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3536B" w14:textId="569AC055" w:rsidR="00166D7E" w:rsidRPr="00891162" w:rsidRDefault="00777C11" w:rsidP="00B45F8D">
      <w:pPr>
        <w:rPr>
          <w:rFonts w:ascii="Times New Roman" w:hAnsi="Times New Roman" w:cs="Times New Roman"/>
          <w:b/>
          <w:bCs/>
          <w:u w:val="single"/>
        </w:rPr>
      </w:pPr>
      <w:r>
        <w:rPr>
          <w:rFonts w:ascii="Times New Roman" w:hAnsi="Times New Roman" w:cs="Times New Roman"/>
          <w:b/>
          <w:bCs/>
          <w:u w:val="single"/>
        </w:rPr>
        <w:t xml:space="preserve">CADERNO DE </w:t>
      </w:r>
      <w:r w:rsidR="003B65B1" w:rsidRPr="00891162">
        <w:rPr>
          <w:rFonts w:ascii="Times New Roman" w:hAnsi="Times New Roman" w:cs="Times New Roman"/>
          <w:b/>
          <w:bCs/>
          <w:u w:val="single"/>
        </w:rPr>
        <w:t>MANUTENÇÃO INTEGRADA D</w:t>
      </w:r>
      <w:r w:rsidR="00E53B1A">
        <w:rPr>
          <w:rFonts w:ascii="Times New Roman" w:hAnsi="Times New Roman" w:cs="Times New Roman"/>
          <w:b/>
          <w:bCs/>
          <w:u w:val="single"/>
        </w:rPr>
        <w:t>AS</w:t>
      </w:r>
      <w:r w:rsidR="003B65B1" w:rsidRPr="00891162">
        <w:rPr>
          <w:rFonts w:ascii="Times New Roman" w:hAnsi="Times New Roman" w:cs="Times New Roman"/>
          <w:b/>
          <w:bCs/>
          <w:u w:val="single"/>
        </w:rPr>
        <w:t xml:space="preserve"> SALAS-COFRE - MJSP</w:t>
      </w:r>
    </w:p>
    <w:p w14:paraId="2023B896" w14:textId="1B9BAA45" w:rsidR="00166D7E" w:rsidRPr="00891162" w:rsidRDefault="00166D7E" w:rsidP="00891162">
      <w:pPr>
        <w:spacing w:line="360" w:lineRule="auto"/>
        <w:jc w:val="both"/>
        <w:rPr>
          <w:rFonts w:ascii="Times New Roman" w:hAnsi="Times New Roman" w:cs="Times New Roman"/>
        </w:rPr>
      </w:pPr>
      <w:r w:rsidRPr="00891162">
        <w:rPr>
          <w:rFonts w:ascii="Times New Roman" w:hAnsi="Times New Roman" w:cs="Times New Roman"/>
          <w:b/>
          <w:bCs/>
        </w:rPr>
        <w:t xml:space="preserve">1. </w:t>
      </w:r>
      <w:r w:rsidR="00383362">
        <w:rPr>
          <w:rFonts w:ascii="Times New Roman" w:hAnsi="Times New Roman" w:cs="Times New Roman"/>
          <w:b/>
          <w:bCs/>
        </w:rPr>
        <w:t>Objeto</w:t>
      </w:r>
    </w:p>
    <w:p w14:paraId="244FD29F" w14:textId="77777777" w:rsidR="003A5A8C" w:rsidRDefault="003A5A8C" w:rsidP="00891162">
      <w:pPr>
        <w:spacing w:line="360" w:lineRule="auto"/>
        <w:jc w:val="both"/>
        <w:rPr>
          <w:rFonts w:ascii="Times New Roman" w:hAnsi="Times New Roman" w:cs="Times New Roman"/>
        </w:rPr>
      </w:pPr>
      <w:r w:rsidRPr="003A5A8C">
        <w:rPr>
          <w:rFonts w:ascii="Times New Roman" w:hAnsi="Times New Roman" w:cs="Times New Roman"/>
        </w:rPr>
        <w:t>Este documento complementa o Termo de Referência, detalhando os procedimentos técnicos, rotinas operacionais e atividades de manutenção necessárias à execução dos serviços.</w:t>
      </w:r>
    </w:p>
    <w:p w14:paraId="6B2B58B4" w14:textId="3A92944B" w:rsidR="00706045" w:rsidRDefault="00706045" w:rsidP="00891162">
      <w:pPr>
        <w:spacing w:line="360" w:lineRule="auto"/>
        <w:jc w:val="both"/>
        <w:rPr>
          <w:rFonts w:ascii="Times New Roman" w:hAnsi="Times New Roman" w:cs="Times New Roman"/>
          <w:b/>
          <w:bCs/>
        </w:rPr>
      </w:pPr>
      <w:r w:rsidRPr="00891162">
        <w:rPr>
          <w:rFonts w:ascii="Times New Roman" w:hAnsi="Times New Roman" w:cs="Times New Roman"/>
          <w:b/>
          <w:bCs/>
        </w:rPr>
        <w:t>2</w:t>
      </w:r>
      <w:r w:rsidR="00166D7E" w:rsidRPr="00891162">
        <w:rPr>
          <w:rFonts w:ascii="Times New Roman" w:hAnsi="Times New Roman" w:cs="Times New Roman"/>
          <w:b/>
          <w:bCs/>
        </w:rPr>
        <w:t>.</w:t>
      </w:r>
      <w:r w:rsidRPr="00891162">
        <w:rPr>
          <w:rFonts w:ascii="Times New Roman" w:hAnsi="Times New Roman" w:cs="Times New Roman"/>
          <w:b/>
          <w:bCs/>
        </w:rPr>
        <w:t xml:space="preserve"> Regime de Manutenção Integral (Full Service)</w:t>
      </w:r>
    </w:p>
    <w:p w14:paraId="3A1D2A58" w14:textId="59B01460" w:rsidR="001F41B5" w:rsidRPr="001F41B5" w:rsidRDefault="001F41B5" w:rsidP="001F41B5">
      <w:pPr>
        <w:spacing w:line="360" w:lineRule="auto"/>
        <w:ind w:firstLine="708"/>
        <w:jc w:val="both"/>
        <w:rPr>
          <w:rFonts w:ascii="Times New Roman" w:hAnsi="Times New Roman" w:cs="Times New Roman"/>
        </w:rPr>
      </w:pPr>
      <w:r w:rsidRPr="001F41B5">
        <w:rPr>
          <w:rFonts w:ascii="Times New Roman" w:hAnsi="Times New Roman" w:cs="Times New Roman"/>
        </w:rPr>
        <w:t>O regime de execução dos serviços observará o modelo de manutenção integral (full service), conforme definido no Termo de Referência, abrangendo a substituição de componentes e insumos necessários à manutenção das condições operacionais e de certificação do ambiente.</w:t>
      </w:r>
    </w:p>
    <w:p w14:paraId="297146EA" w14:textId="2EBC59C1" w:rsidR="00706045" w:rsidRDefault="00706045" w:rsidP="00891162">
      <w:pPr>
        <w:spacing w:line="360" w:lineRule="auto"/>
        <w:ind w:firstLine="708"/>
        <w:jc w:val="both"/>
        <w:rPr>
          <w:rFonts w:ascii="Times New Roman" w:hAnsi="Times New Roman" w:cs="Times New Roman"/>
        </w:rPr>
      </w:pPr>
      <w:r w:rsidRPr="00891162">
        <w:rPr>
          <w:rFonts w:ascii="Times New Roman" w:hAnsi="Times New Roman" w:cs="Times New Roman"/>
        </w:rPr>
        <w:t>Não será admitida cobrança adicional por substituição de peças ou insumos necessários ao restabelecimento da operação.</w:t>
      </w:r>
      <w:r w:rsidR="0076437C" w:rsidRPr="00891162">
        <w:rPr>
          <w:rFonts w:ascii="Times New Roman" w:hAnsi="Times New Roman" w:cs="Times New Roman"/>
        </w:rPr>
        <w:t xml:space="preserve"> A contratada assumirá integral responsabilidade pelo restabelecimento do ambiente em caso de falhas, degradações ou indisponibilidades decorrentes de defeitos de componentes ou desgaste operacional, não sendo admitidas limitações quantitativas ou financeiras para substituição de peças.</w:t>
      </w:r>
      <w:r w:rsidR="009F3264" w:rsidRPr="009F3264">
        <w:t xml:space="preserve"> </w:t>
      </w:r>
      <w:r w:rsidR="009F3264" w:rsidRPr="009F3264">
        <w:rPr>
          <w:rFonts w:ascii="Times New Roman" w:hAnsi="Times New Roman" w:cs="Times New Roman"/>
        </w:rPr>
        <w:t>A substituição de componentes refere-se exclusivamente a itens integrantes dos subsistemas existentes, não se caracterizando como aquisição de novos ativos ou ampliação da infraestrutura instalada.</w:t>
      </w:r>
    </w:p>
    <w:p w14:paraId="3190F7D2" w14:textId="22414A51" w:rsidR="003132F2" w:rsidRPr="00891162" w:rsidRDefault="003132F2" w:rsidP="00891162">
      <w:pPr>
        <w:spacing w:line="360" w:lineRule="auto"/>
        <w:ind w:firstLine="708"/>
        <w:jc w:val="both"/>
        <w:rPr>
          <w:rFonts w:ascii="Times New Roman" w:hAnsi="Times New Roman" w:cs="Times New Roman"/>
        </w:rPr>
      </w:pPr>
      <w:r w:rsidRPr="003132F2">
        <w:rPr>
          <w:rFonts w:ascii="Times New Roman" w:hAnsi="Times New Roman" w:cs="Times New Roman"/>
        </w:rPr>
        <w:t>O regime de manutenção integral deverá garantir não apenas a operacionalidade do ambiente, mas também a preservação das condições necessárias à certificação da sala-cofre, sendo obrigatória a substituição de componentes sempre que necessário para atendimento aos requisitos normativos.</w:t>
      </w:r>
    </w:p>
    <w:p w14:paraId="1F3CFE27" w14:textId="77777777" w:rsidR="00601B4B" w:rsidRPr="00891162" w:rsidRDefault="00601B4B" w:rsidP="00891162">
      <w:pPr>
        <w:spacing w:line="360" w:lineRule="auto"/>
        <w:jc w:val="both"/>
        <w:rPr>
          <w:rFonts w:ascii="Times New Roman" w:hAnsi="Times New Roman" w:cs="Times New Roman"/>
          <w:b/>
          <w:bCs/>
        </w:rPr>
      </w:pPr>
      <w:r w:rsidRPr="00891162">
        <w:rPr>
          <w:rFonts w:ascii="Times New Roman" w:hAnsi="Times New Roman" w:cs="Times New Roman"/>
          <w:b/>
          <w:bCs/>
        </w:rPr>
        <w:t>3. CARACTERIZAÇÃO DO AMBIENTE</w:t>
      </w:r>
    </w:p>
    <w:p w14:paraId="01EEE31B" w14:textId="77777777" w:rsidR="00601B4B" w:rsidRPr="00891162" w:rsidRDefault="00601B4B" w:rsidP="00891162">
      <w:pPr>
        <w:spacing w:line="360" w:lineRule="auto"/>
        <w:jc w:val="both"/>
        <w:rPr>
          <w:rFonts w:ascii="Times New Roman" w:hAnsi="Times New Roman" w:cs="Times New Roman"/>
        </w:rPr>
      </w:pPr>
      <w:r w:rsidRPr="00891162">
        <w:rPr>
          <w:rFonts w:ascii="Times New Roman" w:hAnsi="Times New Roman" w:cs="Times New Roman"/>
        </w:rPr>
        <w:t>3.1 Localidades</w:t>
      </w:r>
    </w:p>
    <w:p w14:paraId="448B3A7B" w14:textId="77777777" w:rsidR="00601B4B" w:rsidRPr="00891162" w:rsidRDefault="00601B4B" w:rsidP="00891162">
      <w:pPr>
        <w:pStyle w:val="PargrafodaLista"/>
        <w:numPr>
          <w:ilvl w:val="0"/>
          <w:numId w:val="28"/>
        </w:numPr>
        <w:spacing w:line="360" w:lineRule="auto"/>
        <w:jc w:val="both"/>
        <w:rPr>
          <w:rFonts w:ascii="Times New Roman" w:hAnsi="Times New Roman" w:cs="Times New Roman"/>
        </w:rPr>
      </w:pPr>
      <w:r w:rsidRPr="00891162">
        <w:rPr>
          <w:rFonts w:ascii="Times New Roman" w:hAnsi="Times New Roman" w:cs="Times New Roman"/>
        </w:rPr>
        <w:t>Datacenter MJSP – Anexo II – Esplanada dos Ministérios – Brasília/DF</w:t>
      </w:r>
    </w:p>
    <w:p w14:paraId="2C4F58F4" w14:textId="77777777" w:rsidR="00601B4B" w:rsidRPr="00891162" w:rsidRDefault="00601B4B" w:rsidP="00891162">
      <w:pPr>
        <w:pStyle w:val="PargrafodaLista"/>
        <w:numPr>
          <w:ilvl w:val="0"/>
          <w:numId w:val="28"/>
        </w:numPr>
        <w:spacing w:line="360" w:lineRule="auto"/>
        <w:jc w:val="both"/>
        <w:rPr>
          <w:rFonts w:ascii="Times New Roman" w:hAnsi="Times New Roman" w:cs="Times New Roman"/>
        </w:rPr>
      </w:pPr>
      <w:r w:rsidRPr="00891162">
        <w:rPr>
          <w:rFonts w:ascii="Times New Roman" w:hAnsi="Times New Roman" w:cs="Times New Roman"/>
        </w:rPr>
        <w:t>Datacenter CICCN – Setor Policial Sul – Área 5 – Quadra 3 – Bloco H – Brasília/DF</w:t>
      </w:r>
    </w:p>
    <w:p w14:paraId="7B145211" w14:textId="77777777" w:rsidR="00601B4B" w:rsidRPr="00891162" w:rsidRDefault="00601B4B" w:rsidP="00891162">
      <w:pPr>
        <w:spacing w:line="360" w:lineRule="auto"/>
        <w:jc w:val="both"/>
        <w:rPr>
          <w:rFonts w:ascii="Times New Roman" w:hAnsi="Times New Roman" w:cs="Times New Roman"/>
        </w:rPr>
      </w:pPr>
      <w:r w:rsidRPr="00891162">
        <w:rPr>
          <w:rFonts w:ascii="Times New Roman" w:hAnsi="Times New Roman" w:cs="Times New Roman"/>
        </w:rPr>
        <w:t>3.2 Dimensão Física dos Ambientes</w:t>
      </w:r>
    </w:p>
    <w:p w14:paraId="559D56AD" w14:textId="77777777" w:rsidR="00601B4B" w:rsidRPr="00891162" w:rsidRDefault="00601B4B" w:rsidP="00891162">
      <w:pPr>
        <w:spacing w:line="360" w:lineRule="auto"/>
        <w:ind w:firstLine="360"/>
        <w:jc w:val="both"/>
        <w:rPr>
          <w:rFonts w:ascii="Times New Roman" w:hAnsi="Times New Roman" w:cs="Times New Roman"/>
        </w:rPr>
      </w:pPr>
      <w:r w:rsidRPr="00891162">
        <w:rPr>
          <w:rFonts w:ascii="Times New Roman" w:hAnsi="Times New Roman" w:cs="Times New Roman"/>
        </w:rPr>
        <w:t>Para fins de dimensionamento técnico e composição de custos da proposta comercial, as salas-cofre possuem as seguintes áreas aproximadas:</w:t>
      </w:r>
    </w:p>
    <w:p w14:paraId="10131879" w14:textId="77777777" w:rsidR="00601B4B" w:rsidRPr="00891162" w:rsidRDefault="00601B4B" w:rsidP="00891162">
      <w:pPr>
        <w:pStyle w:val="PargrafodaLista"/>
        <w:numPr>
          <w:ilvl w:val="0"/>
          <w:numId w:val="29"/>
        </w:numPr>
        <w:spacing w:line="360" w:lineRule="auto"/>
        <w:jc w:val="both"/>
        <w:rPr>
          <w:rFonts w:ascii="Times New Roman" w:hAnsi="Times New Roman" w:cs="Times New Roman"/>
        </w:rPr>
      </w:pPr>
      <w:r w:rsidRPr="00891162">
        <w:rPr>
          <w:rFonts w:ascii="Times New Roman" w:hAnsi="Times New Roman" w:cs="Times New Roman"/>
        </w:rPr>
        <w:lastRenderedPageBreak/>
        <w:t>Sala-Cofre do MJSP (Anexo II): 38,63 m²</w:t>
      </w:r>
    </w:p>
    <w:p w14:paraId="479E8378" w14:textId="77777777" w:rsidR="00601B4B" w:rsidRPr="00891162" w:rsidRDefault="00601B4B" w:rsidP="00891162">
      <w:pPr>
        <w:pStyle w:val="PargrafodaLista"/>
        <w:numPr>
          <w:ilvl w:val="0"/>
          <w:numId w:val="29"/>
        </w:numPr>
        <w:spacing w:line="360" w:lineRule="auto"/>
        <w:jc w:val="both"/>
        <w:rPr>
          <w:rFonts w:ascii="Times New Roman" w:hAnsi="Times New Roman" w:cs="Times New Roman"/>
        </w:rPr>
      </w:pPr>
      <w:r w:rsidRPr="00891162">
        <w:rPr>
          <w:rFonts w:ascii="Times New Roman" w:hAnsi="Times New Roman" w:cs="Times New Roman"/>
        </w:rPr>
        <w:t>Sala-Cofre do CICCN: 28,00 m²</w:t>
      </w:r>
    </w:p>
    <w:p w14:paraId="27265E33" w14:textId="77777777" w:rsidR="00601B4B" w:rsidRPr="00891162" w:rsidRDefault="00601B4B" w:rsidP="00891162">
      <w:pPr>
        <w:spacing w:line="360" w:lineRule="auto"/>
        <w:ind w:firstLine="360"/>
        <w:jc w:val="both"/>
        <w:rPr>
          <w:rFonts w:ascii="Times New Roman" w:hAnsi="Times New Roman" w:cs="Times New Roman"/>
        </w:rPr>
      </w:pPr>
      <w:r w:rsidRPr="00891162">
        <w:rPr>
          <w:rFonts w:ascii="Times New Roman" w:hAnsi="Times New Roman" w:cs="Times New Roman"/>
        </w:rPr>
        <w:t>A metragem informada refere-se à área útil da célula blindada, incluindo piso técnico elevado e área de circulação interna, devendo ser considerada para fins de:</w:t>
      </w:r>
    </w:p>
    <w:p w14:paraId="05F88892" w14:textId="77777777" w:rsidR="00601B4B" w:rsidRPr="00891162" w:rsidRDefault="00601B4B" w:rsidP="00891162">
      <w:pPr>
        <w:pStyle w:val="PargrafodaLista"/>
        <w:numPr>
          <w:ilvl w:val="0"/>
          <w:numId w:val="30"/>
        </w:numPr>
        <w:spacing w:line="360" w:lineRule="auto"/>
        <w:jc w:val="both"/>
        <w:rPr>
          <w:rFonts w:ascii="Times New Roman" w:hAnsi="Times New Roman" w:cs="Times New Roman"/>
        </w:rPr>
      </w:pPr>
      <w:r w:rsidRPr="00891162">
        <w:rPr>
          <w:rFonts w:ascii="Times New Roman" w:hAnsi="Times New Roman" w:cs="Times New Roman"/>
        </w:rPr>
        <w:t>Dimensionamento da carga térmica;</w:t>
      </w:r>
    </w:p>
    <w:p w14:paraId="2A9C0BCD" w14:textId="77777777" w:rsidR="00601B4B" w:rsidRPr="00891162" w:rsidRDefault="00601B4B" w:rsidP="00891162">
      <w:pPr>
        <w:pStyle w:val="PargrafodaLista"/>
        <w:numPr>
          <w:ilvl w:val="0"/>
          <w:numId w:val="30"/>
        </w:numPr>
        <w:spacing w:line="360" w:lineRule="auto"/>
        <w:jc w:val="both"/>
        <w:rPr>
          <w:rFonts w:ascii="Times New Roman" w:hAnsi="Times New Roman" w:cs="Times New Roman"/>
        </w:rPr>
      </w:pPr>
      <w:r w:rsidRPr="00891162">
        <w:rPr>
          <w:rFonts w:ascii="Times New Roman" w:hAnsi="Times New Roman" w:cs="Times New Roman"/>
        </w:rPr>
        <w:t>Estimativa de volume para testes de estanqueidade;</w:t>
      </w:r>
    </w:p>
    <w:p w14:paraId="3F7D8B3E" w14:textId="77777777" w:rsidR="00601B4B" w:rsidRPr="00891162" w:rsidRDefault="00601B4B" w:rsidP="00891162">
      <w:pPr>
        <w:pStyle w:val="PargrafodaLista"/>
        <w:numPr>
          <w:ilvl w:val="0"/>
          <w:numId w:val="30"/>
        </w:numPr>
        <w:spacing w:line="360" w:lineRule="auto"/>
        <w:jc w:val="both"/>
        <w:rPr>
          <w:rFonts w:ascii="Times New Roman" w:hAnsi="Times New Roman" w:cs="Times New Roman"/>
        </w:rPr>
      </w:pPr>
      <w:r w:rsidRPr="00891162">
        <w:rPr>
          <w:rFonts w:ascii="Times New Roman" w:hAnsi="Times New Roman" w:cs="Times New Roman"/>
        </w:rPr>
        <w:t>Cálculo de retenção de agente extintor;</w:t>
      </w:r>
    </w:p>
    <w:p w14:paraId="4E53A636" w14:textId="77777777" w:rsidR="00601B4B" w:rsidRPr="00891162" w:rsidRDefault="00601B4B" w:rsidP="00891162">
      <w:pPr>
        <w:pStyle w:val="PargrafodaLista"/>
        <w:numPr>
          <w:ilvl w:val="0"/>
          <w:numId w:val="30"/>
        </w:numPr>
        <w:spacing w:line="360" w:lineRule="auto"/>
        <w:jc w:val="both"/>
        <w:rPr>
          <w:rFonts w:ascii="Times New Roman" w:hAnsi="Times New Roman" w:cs="Times New Roman"/>
        </w:rPr>
      </w:pPr>
      <w:r w:rsidRPr="00891162">
        <w:rPr>
          <w:rFonts w:ascii="Times New Roman" w:hAnsi="Times New Roman" w:cs="Times New Roman"/>
        </w:rPr>
        <w:t>Dimensionamento de sistemas elétricos e climatização;</w:t>
      </w:r>
    </w:p>
    <w:p w14:paraId="7A1C338A" w14:textId="77777777" w:rsidR="00601B4B" w:rsidRPr="00891162" w:rsidRDefault="00601B4B" w:rsidP="00891162">
      <w:pPr>
        <w:pStyle w:val="PargrafodaLista"/>
        <w:numPr>
          <w:ilvl w:val="0"/>
          <w:numId w:val="30"/>
        </w:numPr>
        <w:spacing w:line="360" w:lineRule="auto"/>
        <w:jc w:val="both"/>
        <w:rPr>
          <w:rFonts w:ascii="Times New Roman" w:hAnsi="Times New Roman" w:cs="Times New Roman"/>
        </w:rPr>
      </w:pPr>
      <w:r w:rsidRPr="00891162">
        <w:rPr>
          <w:rFonts w:ascii="Times New Roman" w:hAnsi="Times New Roman" w:cs="Times New Roman"/>
        </w:rPr>
        <w:t>Avaliação de tempo de intervenção e mobilização técnica.</w:t>
      </w:r>
    </w:p>
    <w:p w14:paraId="26F231BE" w14:textId="0309739C" w:rsidR="00601B4B" w:rsidRPr="00891162" w:rsidRDefault="00601B4B" w:rsidP="00891162">
      <w:pPr>
        <w:spacing w:line="360" w:lineRule="auto"/>
        <w:jc w:val="both"/>
        <w:rPr>
          <w:rFonts w:ascii="Times New Roman" w:hAnsi="Times New Roman" w:cs="Times New Roman"/>
        </w:rPr>
      </w:pPr>
      <w:r w:rsidRPr="00891162">
        <w:rPr>
          <w:rFonts w:ascii="Times New Roman" w:hAnsi="Times New Roman" w:cs="Times New Roman"/>
        </w:rPr>
        <w:t>3.3 Natureza da Infraestrutura</w:t>
      </w:r>
    </w:p>
    <w:p w14:paraId="346AFC33" w14:textId="77777777" w:rsidR="00601B4B" w:rsidRPr="00891162" w:rsidRDefault="00601B4B" w:rsidP="00891162">
      <w:pPr>
        <w:spacing w:line="360" w:lineRule="auto"/>
        <w:ind w:firstLine="360"/>
        <w:jc w:val="both"/>
        <w:rPr>
          <w:rFonts w:ascii="Times New Roman" w:hAnsi="Times New Roman" w:cs="Times New Roman"/>
        </w:rPr>
      </w:pPr>
      <w:r w:rsidRPr="00891162">
        <w:rPr>
          <w:rFonts w:ascii="Times New Roman" w:hAnsi="Times New Roman" w:cs="Times New Roman"/>
        </w:rPr>
        <w:t>Ambientes classificados como salas-cofre de missão crítica, compostos por:</w:t>
      </w:r>
    </w:p>
    <w:p w14:paraId="0759F085" w14:textId="77777777" w:rsidR="00601B4B" w:rsidRPr="00891162" w:rsidRDefault="00601B4B" w:rsidP="00891162">
      <w:pPr>
        <w:pStyle w:val="PargrafodaLista"/>
        <w:numPr>
          <w:ilvl w:val="0"/>
          <w:numId w:val="31"/>
        </w:numPr>
        <w:spacing w:line="360" w:lineRule="auto"/>
        <w:jc w:val="both"/>
        <w:rPr>
          <w:rFonts w:ascii="Times New Roman" w:hAnsi="Times New Roman" w:cs="Times New Roman"/>
        </w:rPr>
      </w:pPr>
      <w:r w:rsidRPr="00891162">
        <w:rPr>
          <w:rFonts w:ascii="Times New Roman" w:hAnsi="Times New Roman" w:cs="Times New Roman"/>
        </w:rPr>
        <w:t>Célula blindada modular;</w:t>
      </w:r>
    </w:p>
    <w:p w14:paraId="206CD671" w14:textId="77777777" w:rsidR="00601B4B" w:rsidRPr="00891162" w:rsidRDefault="00601B4B" w:rsidP="003D1EBD">
      <w:pPr>
        <w:pStyle w:val="PargrafodaLista"/>
        <w:rPr>
          <w:rFonts w:ascii="Times New Roman" w:hAnsi="Times New Roman" w:cs="Times New Roman"/>
        </w:rPr>
      </w:pPr>
      <w:r w:rsidRPr="00891162">
        <w:rPr>
          <w:rFonts w:ascii="Times New Roman" w:hAnsi="Times New Roman" w:cs="Times New Roman"/>
        </w:rPr>
        <w:t>Sistema de vedação estanque;</w:t>
      </w:r>
    </w:p>
    <w:p w14:paraId="0A6B6267" w14:textId="77777777" w:rsidR="00601B4B" w:rsidRPr="00891162" w:rsidRDefault="00601B4B" w:rsidP="00891162">
      <w:pPr>
        <w:pStyle w:val="PargrafodaLista"/>
        <w:numPr>
          <w:ilvl w:val="0"/>
          <w:numId w:val="31"/>
        </w:numPr>
        <w:spacing w:line="360" w:lineRule="auto"/>
        <w:jc w:val="both"/>
        <w:rPr>
          <w:rFonts w:ascii="Times New Roman" w:hAnsi="Times New Roman" w:cs="Times New Roman"/>
        </w:rPr>
      </w:pPr>
      <w:r w:rsidRPr="00891162">
        <w:rPr>
          <w:rFonts w:ascii="Times New Roman" w:hAnsi="Times New Roman" w:cs="Times New Roman"/>
        </w:rPr>
        <w:t>Resistência térmica e ao fogo;</w:t>
      </w:r>
    </w:p>
    <w:p w14:paraId="54AAC97B" w14:textId="77777777" w:rsidR="00601B4B" w:rsidRPr="00891162" w:rsidRDefault="00601B4B" w:rsidP="00891162">
      <w:pPr>
        <w:pStyle w:val="PargrafodaLista"/>
        <w:numPr>
          <w:ilvl w:val="0"/>
          <w:numId w:val="31"/>
        </w:numPr>
        <w:spacing w:line="360" w:lineRule="auto"/>
        <w:jc w:val="both"/>
        <w:rPr>
          <w:rFonts w:ascii="Times New Roman" w:hAnsi="Times New Roman" w:cs="Times New Roman"/>
        </w:rPr>
      </w:pPr>
      <w:r w:rsidRPr="00891162">
        <w:rPr>
          <w:rFonts w:ascii="Times New Roman" w:hAnsi="Times New Roman" w:cs="Times New Roman"/>
        </w:rPr>
        <w:t>Piso técnico elevado;</w:t>
      </w:r>
    </w:p>
    <w:p w14:paraId="37005923" w14:textId="77777777" w:rsidR="00601B4B" w:rsidRPr="00891162" w:rsidRDefault="00601B4B" w:rsidP="00891162">
      <w:pPr>
        <w:pStyle w:val="PargrafodaLista"/>
        <w:numPr>
          <w:ilvl w:val="0"/>
          <w:numId w:val="31"/>
        </w:numPr>
        <w:spacing w:line="360" w:lineRule="auto"/>
        <w:jc w:val="both"/>
        <w:rPr>
          <w:rFonts w:ascii="Times New Roman" w:hAnsi="Times New Roman" w:cs="Times New Roman"/>
        </w:rPr>
      </w:pPr>
      <w:r w:rsidRPr="00891162">
        <w:rPr>
          <w:rFonts w:ascii="Times New Roman" w:hAnsi="Times New Roman" w:cs="Times New Roman"/>
        </w:rPr>
        <w:t>Sistema elétrico redundante;</w:t>
      </w:r>
    </w:p>
    <w:p w14:paraId="23686B4F" w14:textId="77777777" w:rsidR="00601B4B" w:rsidRPr="00891162" w:rsidRDefault="00601B4B" w:rsidP="00891162">
      <w:pPr>
        <w:pStyle w:val="PargrafodaLista"/>
        <w:numPr>
          <w:ilvl w:val="0"/>
          <w:numId w:val="31"/>
        </w:numPr>
        <w:spacing w:line="360" w:lineRule="auto"/>
        <w:jc w:val="both"/>
        <w:rPr>
          <w:rFonts w:ascii="Times New Roman" w:hAnsi="Times New Roman" w:cs="Times New Roman"/>
        </w:rPr>
      </w:pPr>
      <w:r w:rsidRPr="00891162">
        <w:rPr>
          <w:rFonts w:ascii="Times New Roman" w:hAnsi="Times New Roman" w:cs="Times New Roman"/>
        </w:rPr>
        <w:t>Climatização de precisão;</w:t>
      </w:r>
    </w:p>
    <w:p w14:paraId="77E97622" w14:textId="77777777" w:rsidR="00601B4B" w:rsidRPr="00891162" w:rsidRDefault="00601B4B" w:rsidP="00891162">
      <w:pPr>
        <w:pStyle w:val="PargrafodaLista"/>
        <w:numPr>
          <w:ilvl w:val="0"/>
          <w:numId w:val="31"/>
        </w:numPr>
        <w:spacing w:line="360" w:lineRule="auto"/>
        <w:jc w:val="both"/>
        <w:rPr>
          <w:rFonts w:ascii="Times New Roman" w:hAnsi="Times New Roman" w:cs="Times New Roman"/>
        </w:rPr>
      </w:pPr>
      <w:r w:rsidRPr="00891162">
        <w:rPr>
          <w:rFonts w:ascii="Times New Roman" w:hAnsi="Times New Roman" w:cs="Times New Roman"/>
        </w:rPr>
        <w:t>Sistema de combate a incêndio por agente limpo;</w:t>
      </w:r>
    </w:p>
    <w:p w14:paraId="5265FEA5" w14:textId="77777777" w:rsidR="00601B4B" w:rsidRPr="00891162" w:rsidRDefault="00601B4B" w:rsidP="00891162">
      <w:pPr>
        <w:pStyle w:val="PargrafodaLista"/>
        <w:numPr>
          <w:ilvl w:val="0"/>
          <w:numId w:val="31"/>
        </w:numPr>
        <w:spacing w:line="360" w:lineRule="auto"/>
        <w:jc w:val="both"/>
        <w:rPr>
          <w:rFonts w:ascii="Times New Roman" w:hAnsi="Times New Roman" w:cs="Times New Roman"/>
        </w:rPr>
      </w:pPr>
      <w:r w:rsidRPr="00891162">
        <w:rPr>
          <w:rFonts w:ascii="Times New Roman" w:hAnsi="Times New Roman" w:cs="Times New Roman"/>
        </w:rPr>
        <w:t>Monitoramento ambiental;</w:t>
      </w:r>
    </w:p>
    <w:p w14:paraId="7BB6219E" w14:textId="23FD8D23" w:rsidR="00AD6D74" w:rsidRPr="00891162" w:rsidRDefault="00601B4B" w:rsidP="00891162">
      <w:pPr>
        <w:pStyle w:val="PargrafodaLista"/>
        <w:numPr>
          <w:ilvl w:val="0"/>
          <w:numId w:val="31"/>
        </w:numPr>
        <w:spacing w:line="360" w:lineRule="auto"/>
        <w:jc w:val="both"/>
        <w:rPr>
          <w:rFonts w:ascii="Times New Roman" w:hAnsi="Times New Roman" w:cs="Times New Roman"/>
        </w:rPr>
      </w:pPr>
      <w:r w:rsidRPr="00891162">
        <w:rPr>
          <w:rFonts w:ascii="Times New Roman" w:hAnsi="Times New Roman" w:cs="Times New Roman"/>
        </w:rPr>
        <w:t>Controle de acesso restrito.</w:t>
      </w:r>
    </w:p>
    <w:p w14:paraId="04B48463" w14:textId="0434E15B" w:rsidR="00AD6D74" w:rsidRPr="00891162" w:rsidRDefault="00AD6D74" w:rsidP="00891162">
      <w:pPr>
        <w:spacing w:line="360" w:lineRule="auto"/>
        <w:ind w:firstLine="360"/>
        <w:jc w:val="both"/>
        <w:rPr>
          <w:rFonts w:ascii="Times New Roman" w:hAnsi="Times New Roman" w:cs="Times New Roman"/>
        </w:rPr>
      </w:pPr>
      <w:r w:rsidRPr="00891162">
        <w:rPr>
          <w:rFonts w:ascii="Times New Roman" w:hAnsi="Times New Roman" w:cs="Times New Roman"/>
        </w:rPr>
        <w:t>Os subsistemas descritos operam de forma integrada e indissociável, sendo vedada a exclusão de qualquer componente ou disciplina técnica da cobertura contratual.</w:t>
      </w:r>
    </w:p>
    <w:p w14:paraId="42CD3CF7" w14:textId="77777777" w:rsidR="00706045" w:rsidRPr="00891162" w:rsidRDefault="00706045" w:rsidP="00891162">
      <w:pPr>
        <w:spacing w:line="360" w:lineRule="auto"/>
        <w:jc w:val="both"/>
        <w:rPr>
          <w:rFonts w:ascii="Times New Roman" w:hAnsi="Times New Roman" w:cs="Times New Roman"/>
          <w:b/>
          <w:bCs/>
        </w:rPr>
      </w:pPr>
      <w:r w:rsidRPr="00891162">
        <w:rPr>
          <w:rFonts w:ascii="Times New Roman" w:hAnsi="Times New Roman" w:cs="Times New Roman"/>
          <w:b/>
          <w:bCs/>
        </w:rPr>
        <w:t>4. REFERENCIAL NORMATIVO</w:t>
      </w:r>
    </w:p>
    <w:p w14:paraId="5284EA3B" w14:textId="77ABF4FE" w:rsidR="00FF3B77" w:rsidRPr="00891162" w:rsidRDefault="004159ED" w:rsidP="00891162">
      <w:pPr>
        <w:spacing w:line="360" w:lineRule="auto"/>
        <w:ind w:firstLine="360"/>
        <w:jc w:val="both"/>
        <w:rPr>
          <w:rFonts w:ascii="Times New Roman" w:hAnsi="Times New Roman" w:cs="Times New Roman"/>
        </w:rPr>
      </w:pPr>
      <w:r w:rsidRPr="004159ED">
        <w:rPr>
          <w:rFonts w:ascii="Times New Roman" w:hAnsi="Times New Roman" w:cs="Times New Roman"/>
        </w:rPr>
        <w:t>A execução deverá observar as normas técnicas aplicáveis, conforme estabelecido no Termo de Referência.</w:t>
      </w:r>
    </w:p>
    <w:p w14:paraId="06E4BFF7" w14:textId="77777777" w:rsidR="00706045" w:rsidRDefault="00706045" w:rsidP="00891162">
      <w:pPr>
        <w:spacing w:line="360" w:lineRule="auto"/>
        <w:jc w:val="both"/>
        <w:rPr>
          <w:rFonts w:ascii="Times New Roman" w:hAnsi="Times New Roman" w:cs="Times New Roman"/>
          <w:b/>
          <w:bCs/>
        </w:rPr>
      </w:pPr>
      <w:r w:rsidRPr="00891162">
        <w:rPr>
          <w:rFonts w:ascii="Times New Roman" w:hAnsi="Times New Roman" w:cs="Times New Roman"/>
          <w:b/>
          <w:bCs/>
        </w:rPr>
        <w:t>5. ESCOPO TÉCNICO DETALHADO</w:t>
      </w:r>
    </w:p>
    <w:p w14:paraId="572B98C2" w14:textId="7B77F980" w:rsidR="003B3D70" w:rsidRPr="008C4CCA" w:rsidRDefault="003B3D70" w:rsidP="008C4CCA">
      <w:pPr>
        <w:spacing w:line="360" w:lineRule="auto"/>
        <w:ind w:firstLine="708"/>
        <w:jc w:val="both"/>
        <w:rPr>
          <w:rFonts w:ascii="Times New Roman" w:hAnsi="Times New Roman" w:cs="Times New Roman"/>
        </w:rPr>
      </w:pPr>
      <w:r w:rsidRPr="003B3D70">
        <w:rPr>
          <w:rFonts w:ascii="Times New Roman" w:hAnsi="Times New Roman" w:cs="Times New Roman"/>
        </w:rPr>
        <w:t>As atividades descritas neste item possuem caráter complementar à Matriz de Manutenção e Periodicidade, a qual define os requisitos mínimos obrigatórios de execução e periodicidade dos serviços.</w:t>
      </w:r>
    </w:p>
    <w:p w14:paraId="10A51B69" w14:textId="09744299" w:rsidR="00706045" w:rsidRPr="00891162" w:rsidRDefault="00706045" w:rsidP="00891162">
      <w:pPr>
        <w:spacing w:line="360" w:lineRule="auto"/>
        <w:jc w:val="both"/>
        <w:rPr>
          <w:rFonts w:ascii="Times New Roman" w:hAnsi="Times New Roman" w:cs="Times New Roman"/>
          <w:b/>
          <w:bCs/>
        </w:rPr>
      </w:pPr>
      <w:r w:rsidRPr="00891162">
        <w:rPr>
          <w:rFonts w:ascii="Times New Roman" w:hAnsi="Times New Roman" w:cs="Times New Roman"/>
          <w:b/>
          <w:bCs/>
        </w:rPr>
        <w:lastRenderedPageBreak/>
        <w:t>5.1 Manutenção Preventiva</w:t>
      </w:r>
    </w:p>
    <w:p w14:paraId="291932DC" w14:textId="77777777" w:rsidR="00706045" w:rsidRPr="00891162" w:rsidRDefault="0070604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Inspeção estrutural da célula;</w:t>
      </w:r>
    </w:p>
    <w:p w14:paraId="46C0DFBD" w14:textId="77777777" w:rsidR="00706045" w:rsidRPr="00891162" w:rsidRDefault="0070604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Verificação de portas e vedação;</w:t>
      </w:r>
    </w:p>
    <w:p w14:paraId="705429E0" w14:textId="77777777" w:rsidR="00706045" w:rsidRPr="00891162" w:rsidRDefault="0070604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Inspeção do piso elevado;</w:t>
      </w:r>
    </w:p>
    <w:p w14:paraId="67D77CDF" w14:textId="77777777" w:rsidR="00706045" w:rsidRPr="00891162" w:rsidRDefault="0070604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Teste funcional de UPS;</w:t>
      </w:r>
    </w:p>
    <w:p w14:paraId="50DE52A6" w14:textId="77777777" w:rsidR="00706045" w:rsidRPr="00891162" w:rsidRDefault="0070604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Verificação de bancos de baterias;</w:t>
      </w:r>
    </w:p>
    <w:p w14:paraId="7C1589C3" w14:textId="77777777" w:rsidR="00706045" w:rsidRPr="00891162" w:rsidRDefault="0070604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Teste de transferência automática;</w:t>
      </w:r>
    </w:p>
    <w:p w14:paraId="6152E769" w14:textId="77777777" w:rsidR="00706045" w:rsidRPr="00891162" w:rsidRDefault="0070604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Inspeção do sistema de climatização;</w:t>
      </w:r>
    </w:p>
    <w:p w14:paraId="4484A4CD" w14:textId="77777777" w:rsidR="00706045" w:rsidRPr="00891162" w:rsidRDefault="0070604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Verificação de sensores de incêndio;</w:t>
      </w:r>
    </w:p>
    <w:p w14:paraId="2FB31767" w14:textId="77777777" w:rsidR="00706045" w:rsidRPr="00891162" w:rsidRDefault="0070604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Inspeção de cilindros de agente limpo;</w:t>
      </w:r>
    </w:p>
    <w:p w14:paraId="7ED819E0" w14:textId="77777777" w:rsidR="00092E72" w:rsidRPr="00891162" w:rsidRDefault="0070604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Emissão de relatório técnico mensal</w:t>
      </w:r>
      <w:r w:rsidR="00092E72" w:rsidRPr="00891162">
        <w:rPr>
          <w:rFonts w:ascii="Times New Roman" w:hAnsi="Times New Roman" w:cs="Times New Roman"/>
        </w:rPr>
        <w:t>.</w:t>
      </w:r>
    </w:p>
    <w:p w14:paraId="5F9A3779" w14:textId="77777777" w:rsidR="00092E72" w:rsidRPr="00891162" w:rsidRDefault="00D455D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Verificação de redundância elétrica (linhas X e Y);</w:t>
      </w:r>
    </w:p>
    <w:p w14:paraId="2CDC50B0" w14:textId="2B362198" w:rsidR="00092E72" w:rsidRPr="00891162" w:rsidRDefault="00D455D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Avaliação de balanceamento entre fases;</w:t>
      </w:r>
    </w:p>
    <w:p w14:paraId="286923A9" w14:textId="364F0666" w:rsidR="00092E72" w:rsidRPr="00891162" w:rsidRDefault="00D455D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 xml:space="preserve">Inspeção </w:t>
      </w:r>
      <w:r w:rsidR="00952C03" w:rsidRPr="00891162">
        <w:rPr>
          <w:rFonts w:ascii="Times New Roman" w:hAnsi="Times New Roman" w:cs="Times New Roman"/>
        </w:rPr>
        <w:t>estrutural</w:t>
      </w:r>
      <w:r w:rsidRPr="00891162">
        <w:rPr>
          <w:rFonts w:ascii="Times New Roman" w:hAnsi="Times New Roman" w:cs="Times New Roman"/>
        </w:rPr>
        <w:t xml:space="preserve"> de pontos de selagem da célula;</w:t>
      </w:r>
    </w:p>
    <w:p w14:paraId="0575931E" w14:textId="406A3763" w:rsidR="00092E72" w:rsidRPr="00891162" w:rsidRDefault="00D455D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Verificação de integridade de painéis estruturais;</w:t>
      </w:r>
    </w:p>
    <w:p w14:paraId="42B7A893" w14:textId="56B37BE4" w:rsidR="00D455D5" w:rsidRPr="00891162" w:rsidRDefault="00D455D5" w:rsidP="00891162">
      <w:pPr>
        <w:pStyle w:val="PargrafodaLista"/>
        <w:numPr>
          <w:ilvl w:val="0"/>
          <w:numId w:val="33"/>
        </w:numPr>
        <w:spacing w:line="360" w:lineRule="auto"/>
        <w:jc w:val="both"/>
        <w:rPr>
          <w:rFonts w:ascii="Times New Roman" w:hAnsi="Times New Roman" w:cs="Times New Roman"/>
        </w:rPr>
      </w:pPr>
      <w:r w:rsidRPr="00891162">
        <w:rPr>
          <w:rFonts w:ascii="Times New Roman" w:hAnsi="Times New Roman" w:cs="Times New Roman"/>
        </w:rPr>
        <w:t>Conferência de parâmetros ambientais (temperatura e umidade).</w:t>
      </w:r>
    </w:p>
    <w:p w14:paraId="7E3922CF" w14:textId="77777777" w:rsidR="00706045" w:rsidRPr="00891162" w:rsidRDefault="00706045" w:rsidP="00891162">
      <w:pPr>
        <w:spacing w:line="360" w:lineRule="auto"/>
        <w:jc w:val="both"/>
        <w:rPr>
          <w:rFonts w:ascii="Times New Roman" w:hAnsi="Times New Roman" w:cs="Times New Roman"/>
          <w:b/>
          <w:bCs/>
        </w:rPr>
      </w:pPr>
      <w:r w:rsidRPr="00891162">
        <w:rPr>
          <w:rFonts w:ascii="Times New Roman" w:hAnsi="Times New Roman" w:cs="Times New Roman"/>
          <w:b/>
          <w:bCs/>
        </w:rPr>
        <w:t>5.2 Manutenção Preditiva</w:t>
      </w:r>
    </w:p>
    <w:p w14:paraId="70F95BA7" w14:textId="77777777" w:rsidR="00706045" w:rsidRPr="00891162" w:rsidRDefault="00706045" w:rsidP="00891162">
      <w:pPr>
        <w:pStyle w:val="PargrafodaLista"/>
        <w:numPr>
          <w:ilvl w:val="0"/>
          <w:numId w:val="34"/>
        </w:numPr>
        <w:spacing w:line="360" w:lineRule="auto"/>
        <w:jc w:val="both"/>
        <w:rPr>
          <w:rFonts w:ascii="Times New Roman" w:hAnsi="Times New Roman" w:cs="Times New Roman"/>
        </w:rPr>
      </w:pPr>
      <w:r w:rsidRPr="00891162">
        <w:rPr>
          <w:rFonts w:ascii="Times New Roman" w:hAnsi="Times New Roman" w:cs="Times New Roman"/>
        </w:rPr>
        <w:t>Termografia infravermelha em quadros elétricos;</w:t>
      </w:r>
    </w:p>
    <w:p w14:paraId="293E0AA2" w14:textId="77777777" w:rsidR="00706045" w:rsidRPr="00891162" w:rsidRDefault="00706045" w:rsidP="00891162">
      <w:pPr>
        <w:pStyle w:val="PargrafodaLista"/>
        <w:numPr>
          <w:ilvl w:val="0"/>
          <w:numId w:val="34"/>
        </w:numPr>
        <w:spacing w:line="360" w:lineRule="auto"/>
        <w:jc w:val="both"/>
        <w:rPr>
          <w:rFonts w:ascii="Times New Roman" w:hAnsi="Times New Roman" w:cs="Times New Roman"/>
        </w:rPr>
      </w:pPr>
      <w:r w:rsidRPr="00891162">
        <w:rPr>
          <w:rFonts w:ascii="Times New Roman" w:hAnsi="Times New Roman" w:cs="Times New Roman"/>
        </w:rPr>
        <w:t>Análise de vibração em compressores;</w:t>
      </w:r>
    </w:p>
    <w:p w14:paraId="4C2AB128" w14:textId="77777777" w:rsidR="00706045" w:rsidRPr="00891162" w:rsidRDefault="00706045" w:rsidP="00891162">
      <w:pPr>
        <w:pStyle w:val="PargrafodaLista"/>
        <w:numPr>
          <w:ilvl w:val="0"/>
          <w:numId w:val="34"/>
        </w:numPr>
        <w:spacing w:line="360" w:lineRule="auto"/>
        <w:jc w:val="both"/>
        <w:rPr>
          <w:rFonts w:ascii="Times New Roman" w:hAnsi="Times New Roman" w:cs="Times New Roman"/>
        </w:rPr>
      </w:pPr>
      <w:r w:rsidRPr="00891162">
        <w:rPr>
          <w:rFonts w:ascii="Times New Roman" w:hAnsi="Times New Roman" w:cs="Times New Roman"/>
        </w:rPr>
        <w:t>Monitoramento de carga elétrica;</w:t>
      </w:r>
    </w:p>
    <w:p w14:paraId="1CDB303D" w14:textId="77777777" w:rsidR="00706045" w:rsidRPr="00891162" w:rsidRDefault="00706045" w:rsidP="00891162">
      <w:pPr>
        <w:pStyle w:val="PargrafodaLista"/>
        <w:numPr>
          <w:ilvl w:val="0"/>
          <w:numId w:val="34"/>
        </w:numPr>
        <w:spacing w:line="360" w:lineRule="auto"/>
        <w:jc w:val="both"/>
        <w:rPr>
          <w:rFonts w:ascii="Times New Roman" w:hAnsi="Times New Roman" w:cs="Times New Roman"/>
        </w:rPr>
      </w:pPr>
      <w:r w:rsidRPr="00891162">
        <w:rPr>
          <w:rFonts w:ascii="Times New Roman" w:hAnsi="Times New Roman" w:cs="Times New Roman"/>
        </w:rPr>
        <w:t>Verificação de eficiência térmica;</w:t>
      </w:r>
    </w:p>
    <w:p w14:paraId="1FD64C6F" w14:textId="77777777" w:rsidR="00706045" w:rsidRPr="00891162" w:rsidRDefault="00706045" w:rsidP="00891162">
      <w:pPr>
        <w:pStyle w:val="PargrafodaLista"/>
        <w:numPr>
          <w:ilvl w:val="0"/>
          <w:numId w:val="34"/>
        </w:numPr>
        <w:spacing w:line="360" w:lineRule="auto"/>
        <w:jc w:val="both"/>
        <w:rPr>
          <w:rFonts w:ascii="Times New Roman" w:hAnsi="Times New Roman" w:cs="Times New Roman"/>
        </w:rPr>
      </w:pPr>
      <w:r w:rsidRPr="00891162">
        <w:rPr>
          <w:rFonts w:ascii="Times New Roman" w:hAnsi="Times New Roman" w:cs="Times New Roman"/>
        </w:rPr>
        <w:t>Testes de impedância de baterias.</w:t>
      </w:r>
    </w:p>
    <w:p w14:paraId="3B2D9BDB" w14:textId="77777777" w:rsidR="00706045" w:rsidRPr="00891162" w:rsidRDefault="00706045" w:rsidP="00891162">
      <w:pPr>
        <w:spacing w:line="360" w:lineRule="auto"/>
        <w:jc w:val="both"/>
        <w:rPr>
          <w:rFonts w:ascii="Times New Roman" w:hAnsi="Times New Roman" w:cs="Times New Roman"/>
          <w:b/>
          <w:bCs/>
        </w:rPr>
      </w:pPr>
      <w:r w:rsidRPr="00891162">
        <w:rPr>
          <w:rFonts w:ascii="Times New Roman" w:hAnsi="Times New Roman" w:cs="Times New Roman"/>
          <w:b/>
          <w:bCs/>
        </w:rPr>
        <w:t>5.3 Manutenção Corretiva</w:t>
      </w:r>
    </w:p>
    <w:p w14:paraId="5FC106D6" w14:textId="77777777" w:rsidR="00706045" w:rsidRPr="00891162" w:rsidRDefault="00706045" w:rsidP="00891162">
      <w:pPr>
        <w:pStyle w:val="PargrafodaLista"/>
        <w:numPr>
          <w:ilvl w:val="0"/>
          <w:numId w:val="35"/>
        </w:numPr>
        <w:spacing w:line="360" w:lineRule="auto"/>
        <w:jc w:val="both"/>
        <w:rPr>
          <w:rFonts w:ascii="Times New Roman" w:hAnsi="Times New Roman" w:cs="Times New Roman"/>
        </w:rPr>
      </w:pPr>
      <w:r w:rsidRPr="00891162">
        <w:rPr>
          <w:rFonts w:ascii="Times New Roman" w:hAnsi="Times New Roman" w:cs="Times New Roman"/>
        </w:rPr>
        <w:t>Atendimento emergencial 24x7x365;</w:t>
      </w:r>
    </w:p>
    <w:p w14:paraId="0B301743" w14:textId="77777777" w:rsidR="00706045" w:rsidRPr="00891162" w:rsidRDefault="00706045" w:rsidP="00891162">
      <w:pPr>
        <w:pStyle w:val="PargrafodaLista"/>
        <w:numPr>
          <w:ilvl w:val="0"/>
          <w:numId w:val="35"/>
        </w:numPr>
        <w:spacing w:line="360" w:lineRule="auto"/>
        <w:jc w:val="both"/>
        <w:rPr>
          <w:rFonts w:ascii="Times New Roman" w:hAnsi="Times New Roman" w:cs="Times New Roman"/>
        </w:rPr>
      </w:pPr>
      <w:r w:rsidRPr="00891162">
        <w:rPr>
          <w:rFonts w:ascii="Times New Roman" w:hAnsi="Times New Roman" w:cs="Times New Roman"/>
        </w:rPr>
        <w:t>Diagnóstico técnico especializado;</w:t>
      </w:r>
    </w:p>
    <w:p w14:paraId="4EF91ECF" w14:textId="77777777" w:rsidR="00706045" w:rsidRPr="00891162" w:rsidRDefault="00706045" w:rsidP="00891162">
      <w:pPr>
        <w:pStyle w:val="PargrafodaLista"/>
        <w:numPr>
          <w:ilvl w:val="0"/>
          <w:numId w:val="35"/>
        </w:numPr>
        <w:spacing w:line="360" w:lineRule="auto"/>
        <w:jc w:val="both"/>
        <w:rPr>
          <w:rFonts w:ascii="Times New Roman" w:hAnsi="Times New Roman" w:cs="Times New Roman"/>
        </w:rPr>
      </w:pPr>
      <w:r w:rsidRPr="00891162">
        <w:rPr>
          <w:rFonts w:ascii="Times New Roman" w:hAnsi="Times New Roman" w:cs="Times New Roman"/>
        </w:rPr>
        <w:t>Substituição imediata de componentes;</w:t>
      </w:r>
    </w:p>
    <w:p w14:paraId="461FD140" w14:textId="77777777" w:rsidR="00706045" w:rsidRPr="00891162" w:rsidRDefault="00706045" w:rsidP="00891162">
      <w:pPr>
        <w:pStyle w:val="PargrafodaLista"/>
        <w:numPr>
          <w:ilvl w:val="0"/>
          <w:numId w:val="35"/>
        </w:numPr>
        <w:spacing w:line="360" w:lineRule="auto"/>
        <w:jc w:val="both"/>
        <w:rPr>
          <w:rFonts w:ascii="Times New Roman" w:hAnsi="Times New Roman" w:cs="Times New Roman"/>
        </w:rPr>
      </w:pPr>
      <w:r w:rsidRPr="00891162">
        <w:rPr>
          <w:rFonts w:ascii="Times New Roman" w:hAnsi="Times New Roman" w:cs="Times New Roman"/>
        </w:rPr>
        <w:t>Teste funcional pós-intervenção;</w:t>
      </w:r>
    </w:p>
    <w:p w14:paraId="4DAB6D39" w14:textId="77777777" w:rsidR="00706045" w:rsidRPr="00891162" w:rsidRDefault="00706045" w:rsidP="00891162">
      <w:pPr>
        <w:pStyle w:val="PargrafodaLista"/>
        <w:numPr>
          <w:ilvl w:val="0"/>
          <w:numId w:val="35"/>
        </w:numPr>
        <w:spacing w:line="360" w:lineRule="auto"/>
        <w:jc w:val="both"/>
        <w:rPr>
          <w:rFonts w:ascii="Times New Roman" w:hAnsi="Times New Roman" w:cs="Times New Roman"/>
        </w:rPr>
      </w:pPr>
      <w:r w:rsidRPr="00891162">
        <w:rPr>
          <w:rFonts w:ascii="Times New Roman" w:hAnsi="Times New Roman" w:cs="Times New Roman"/>
        </w:rPr>
        <w:t>Relatório técnico detalhado.</w:t>
      </w:r>
    </w:p>
    <w:p w14:paraId="3B9B6179" w14:textId="77777777" w:rsidR="003469DE" w:rsidRPr="00891162" w:rsidRDefault="003469DE" w:rsidP="00891162">
      <w:pPr>
        <w:pStyle w:val="PargrafodaLista"/>
        <w:numPr>
          <w:ilvl w:val="0"/>
          <w:numId w:val="35"/>
        </w:numPr>
        <w:spacing w:line="360" w:lineRule="auto"/>
        <w:jc w:val="both"/>
        <w:rPr>
          <w:rFonts w:ascii="Times New Roman" w:hAnsi="Times New Roman" w:cs="Times New Roman"/>
        </w:rPr>
      </w:pPr>
      <w:r w:rsidRPr="00891162">
        <w:rPr>
          <w:rFonts w:ascii="Times New Roman" w:hAnsi="Times New Roman" w:cs="Times New Roman"/>
        </w:rPr>
        <w:t>Disponibilização imediata de peças de reposição compatíveis;</w:t>
      </w:r>
    </w:p>
    <w:p w14:paraId="54E33BA9" w14:textId="77777777" w:rsidR="003469DE" w:rsidRPr="00891162" w:rsidRDefault="003469DE" w:rsidP="00891162">
      <w:pPr>
        <w:pStyle w:val="PargrafodaLista"/>
        <w:numPr>
          <w:ilvl w:val="0"/>
          <w:numId w:val="35"/>
        </w:numPr>
        <w:spacing w:line="360" w:lineRule="auto"/>
        <w:jc w:val="both"/>
        <w:rPr>
          <w:rFonts w:ascii="Times New Roman" w:hAnsi="Times New Roman" w:cs="Times New Roman"/>
        </w:rPr>
      </w:pPr>
      <w:r w:rsidRPr="00891162">
        <w:rPr>
          <w:rFonts w:ascii="Times New Roman" w:hAnsi="Times New Roman" w:cs="Times New Roman"/>
        </w:rPr>
        <w:t>Intervenção ilimitada até solução definitiva;</w:t>
      </w:r>
    </w:p>
    <w:p w14:paraId="0355193F" w14:textId="69A75E8D" w:rsidR="003469DE" w:rsidRPr="00891162" w:rsidRDefault="003469DE" w:rsidP="00891162">
      <w:pPr>
        <w:pStyle w:val="PargrafodaLista"/>
        <w:numPr>
          <w:ilvl w:val="0"/>
          <w:numId w:val="35"/>
        </w:numPr>
        <w:spacing w:line="360" w:lineRule="auto"/>
        <w:jc w:val="both"/>
        <w:rPr>
          <w:rFonts w:ascii="Times New Roman" w:hAnsi="Times New Roman" w:cs="Times New Roman"/>
        </w:rPr>
      </w:pPr>
      <w:r w:rsidRPr="00891162">
        <w:rPr>
          <w:rFonts w:ascii="Times New Roman" w:hAnsi="Times New Roman" w:cs="Times New Roman"/>
        </w:rPr>
        <w:t>Restabelecimento da redundância integral do sistema.</w:t>
      </w:r>
    </w:p>
    <w:p w14:paraId="2D41FE49" w14:textId="77777777" w:rsidR="00D05F54" w:rsidRDefault="00D05F54" w:rsidP="00891162">
      <w:pPr>
        <w:spacing w:line="360" w:lineRule="auto"/>
        <w:jc w:val="both"/>
        <w:rPr>
          <w:rFonts w:ascii="Times New Roman" w:hAnsi="Times New Roman" w:cs="Times New Roman"/>
          <w:b/>
          <w:bCs/>
        </w:rPr>
      </w:pPr>
    </w:p>
    <w:p w14:paraId="7F90F5D8" w14:textId="71C1A774" w:rsidR="00706045" w:rsidRPr="00891162" w:rsidRDefault="00706045" w:rsidP="00891162">
      <w:pPr>
        <w:spacing w:line="360" w:lineRule="auto"/>
        <w:jc w:val="both"/>
        <w:rPr>
          <w:rFonts w:ascii="Times New Roman" w:hAnsi="Times New Roman" w:cs="Times New Roman"/>
          <w:b/>
          <w:bCs/>
        </w:rPr>
      </w:pPr>
      <w:r w:rsidRPr="00891162">
        <w:rPr>
          <w:rFonts w:ascii="Times New Roman" w:hAnsi="Times New Roman" w:cs="Times New Roman"/>
          <w:b/>
          <w:bCs/>
        </w:rPr>
        <w:t>6. TESTE DE ESTANQUEIDADE</w:t>
      </w:r>
    </w:p>
    <w:p w14:paraId="442CDBCB" w14:textId="5E69BB23" w:rsidR="0044736E" w:rsidRDefault="0044736E" w:rsidP="006E6E5F">
      <w:pPr>
        <w:spacing w:line="360" w:lineRule="auto"/>
        <w:ind w:firstLine="708"/>
        <w:jc w:val="both"/>
        <w:rPr>
          <w:rFonts w:ascii="Times New Roman" w:hAnsi="Times New Roman" w:cs="Times New Roman"/>
        </w:rPr>
      </w:pPr>
      <w:r w:rsidRPr="00891162">
        <w:rPr>
          <w:rFonts w:ascii="Times New Roman" w:hAnsi="Times New Roman" w:cs="Times New Roman"/>
        </w:rPr>
        <w:t>Deverá ser realizado Teste de Estanqueidade (Door Fan Test) conforme normas</w:t>
      </w:r>
      <w:r w:rsidR="006E6E5F">
        <w:rPr>
          <w:rFonts w:ascii="Times New Roman" w:hAnsi="Times New Roman" w:cs="Times New Roman"/>
        </w:rPr>
        <w:t xml:space="preserve"> </w:t>
      </w:r>
      <w:r w:rsidRPr="00891162">
        <w:rPr>
          <w:rFonts w:ascii="Times New Roman" w:hAnsi="Times New Roman" w:cs="Times New Roman"/>
        </w:rPr>
        <w:t>técnicas aplicáveis (ABNT NBR 15</w:t>
      </w:r>
      <w:r w:rsidR="00020765">
        <w:rPr>
          <w:rFonts w:ascii="Times New Roman" w:hAnsi="Times New Roman" w:cs="Times New Roman"/>
        </w:rPr>
        <w:t>.</w:t>
      </w:r>
      <w:r w:rsidRPr="00891162">
        <w:rPr>
          <w:rFonts w:ascii="Times New Roman" w:hAnsi="Times New Roman" w:cs="Times New Roman"/>
        </w:rPr>
        <w:t xml:space="preserve">247, ASTM E779 e NFPA 2001), </w:t>
      </w:r>
      <w:r w:rsidR="006E6E5F" w:rsidRPr="006E6E5F">
        <w:rPr>
          <w:rFonts w:ascii="Times New Roman" w:hAnsi="Times New Roman" w:cs="Times New Roman"/>
        </w:rPr>
        <w:t>com o objetivo de</w:t>
      </w:r>
      <w:r w:rsidR="006E6E5F">
        <w:rPr>
          <w:rFonts w:ascii="Times New Roman" w:hAnsi="Times New Roman" w:cs="Times New Roman"/>
        </w:rPr>
        <w:t xml:space="preserve"> </w:t>
      </w:r>
      <w:r w:rsidR="006E6E5F" w:rsidRPr="006E6E5F">
        <w:rPr>
          <w:rFonts w:ascii="Times New Roman" w:hAnsi="Times New Roman" w:cs="Times New Roman"/>
        </w:rPr>
        <w:t>comprovar a conformidade com os requisitos necessários à certificação da sala-cofre.</w:t>
      </w:r>
    </w:p>
    <w:p w14:paraId="18533237" w14:textId="1A33294A" w:rsidR="00A653AD" w:rsidRPr="0078457A" w:rsidRDefault="0078457A" w:rsidP="0078457A">
      <w:pPr>
        <w:spacing w:line="360" w:lineRule="auto"/>
        <w:jc w:val="both"/>
        <w:rPr>
          <w:rFonts w:ascii="Times New Roman" w:hAnsi="Times New Roman" w:cs="Times New Roman"/>
          <w:b/>
          <w:bCs/>
        </w:rPr>
      </w:pPr>
      <w:r w:rsidRPr="0078457A">
        <w:rPr>
          <w:rFonts w:ascii="Times New Roman" w:hAnsi="Times New Roman" w:cs="Times New Roman"/>
          <w:b/>
          <w:bCs/>
        </w:rPr>
        <w:t xml:space="preserve">7. </w:t>
      </w:r>
      <w:r w:rsidR="00A653AD" w:rsidRPr="0078457A">
        <w:rPr>
          <w:rFonts w:ascii="Times New Roman" w:hAnsi="Times New Roman" w:cs="Times New Roman"/>
          <w:b/>
          <w:bCs/>
        </w:rPr>
        <w:t>RASTREABILIDADE</w:t>
      </w:r>
    </w:p>
    <w:p w14:paraId="2DBB1C03" w14:textId="50ECFCB2" w:rsidR="0078457A" w:rsidRPr="00891162" w:rsidRDefault="0078457A" w:rsidP="006E6E5F">
      <w:pPr>
        <w:spacing w:line="360" w:lineRule="auto"/>
        <w:ind w:firstLine="708"/>
        <w:jc w:val="both"/>
        <w:rPr>
          <w:rFonts w:ascii="Times New Roman" w:hAnsi="Times New Roman" w:cs="Times New Roman"/>
        </w:rPr>
      </w:pPr>
      <w:r w:rsidRPr="0078457A">
        <w:rPr>
          <w:rFonts w:ascii="Times New Roman" w:hAnsi="Times New Roman" w:cs="Times New Roman"/>
        </w:rPr>
        <w:t>Todas as atividades executadas deverão estar vinculadas a Ordem de Serviço (OS) ou registro formal equivalente, contendo data, subsistema afetado, descrição da intervenção, peças substituídas e responsável técnico.</w:t>
      </w:r>
    </w:p>
    <w:p w14:paraId="00A15A2B" w14:textId="4B08982D" w:rsidR="00706045" w:rsidRPr="00891162" w:rsidRDefault="008C4CCA" w:rsidP="00CE32CD">
      <w:pPr>
        <w:rPr>
          <w:rFonts w:ascii="Times New Roman" w:hAnsi="Times New Roman" w:cs="Times New Roman"/>
          <w:b/>
          <w:bCs/>
        </w:rPr>
      </w:pPr>
      <w:r>
        <w:rPr>
          <w:rFonts w:ascii="Times New Roman" w:hAnsi="Times New Roman" w:cs="Times New Roman"/>
          <w:b/>
          <w:bCs/>
        </w:rPr>
        <w:t>8</w:t>
      </w:r>
      <w:r w:rsidR="00706045" w:rsidRPr="00891162">
        <w:rPr>
          <w:rFonts w:ascii="Times New Roman" w:hAnsi="Times New Roman" w:cs="Times New Roman"/>
          <w:b/>
          <w:bCs/>
        </w:rPr>
        <w:t>. LIMPEZA TÉCNICA E CONTROLE AMBIENTAL</w:t>
      </w:r>
    </w:p>
    <w:p w14:paraId="490CC9D6" w14:textId="77777777" w:rsidR="00706045" w:rsidRPr="00891162" w:rsidRDefault="00706045" w:rsidP="00891162">
      <w:pPr>
        <w:spacing w:line="360" w:lineRule="auto"/>
        <w:ind w:firstLine="360"/>
        <w:jc w:val="both"/>
        <w:rPr>
          <w:rFonts w:ascii="Times New Roman" w:hAnsi="Times New Roman" w:cs="Times New Roman"/>
        </w:rPr>
      </w:pPr>
      <w:r w:rsidRPr="00891162">
        <w:rPr>
          <w:rFonts w:ascii="Times New Roman" w:hAnsi="Times New Roman" w:cs="Times New Roman"/>
        </w:rPr>
        <w:t>Toda intervenção deverá observar protocolos de limpeza técnica para ambientes de alta disponibilidade:</w:t>
      </w:r>
    </w:p>
    <w:p w14:paraId="0AA7E2A6" w14:textId="77777777" w:rsidR="00706045" w:rsidRPr="00891162" w:rsidRDefault="00706045" w:rsidP="00891162">
      <w:pPr>
        <w:pStyle w:val="PargrafodaLista"/>
        <w:numPr>
          <w:ilvl w:val="0"/>
          <w:numId w:val="41"/>
        </w:numPr>
        <w:spacing w:line="360" w:lineRule="auto"/>
        <w:jc w:val="both"/>
        <w:rPr>
          <w:rFonts w:ascii="Times New Roman" w:hAnsi="Times New Roman" w:cs="Times New Roman"/>
        </w:rPr>
      </w:pPr>
      <w:r w:rsidRPr="00891162">
        <w:rPr>
          <w:rFonts w:ascii="Times New Roman" w:hAnsi="Times New Roman" w:cs="Times New Roman"/>
        </w:rPr>
        <w:t>Uso obrigatório de aspiradores com filtro HEPA;</w:t>
      </w:r>
    </w:p>
    <w:p w14:paraId="65AEB951" w14:textId="77777777" w:rsidR="00706045" w:rsidRPr="00891162" w:rsidRDefault="00706045" w:rsidP="00891162">
      <w:pPr>
        <w:pStyle w:val="PargrafodaLista"/>
        <w:numPr>
          <w:ilvl w:val="0"/>
          <w:numId w:val="41"/>
        </w:numPr>
        <w:spacing w:line="360" w:lineRule="auto"/>
        <w:jc w:val="both"/>
        <w:rPr>
          <w:rFonts w:ascii="Times New Roman" w:hAnsi="Times New Roman" w:cs="Times New Roman"/>
        </w:rPr>
      </w:pPr>
      <w:r w:rsidRPr="00891162">
        <w:rPr>
          <w:rFonts w:ascii="Times New Roman" w:hAnsi="Times New Roman" w:cs="Times New Roman"/>
        </w:rPr>
        <w:t>Proibição de substâncias inflamáveis;</w:t>
      </w:r>
    </w:p>
    <w:p w14:paraId="7B084F69" w14:textId="77777777" w:rsidR="00706045" w:rsidRPr="00891162" w:rsidRDefault="00706045" w:rsidP="00891162">
      <w:pPr>
        <w:pStyle w:val="PargrafodaLista"/>
        <w:numPr>
          <w:ilvl w:val="0"/>
          <w:numId w:val="41"/>
        </w:numPr>
        <w:spacing w:line="360" w:lineRule="auto"/>
        <w:jc w:val="both"/>
        <w:rPr>
          <w:rFonts w:ascii="Times New Roman" w:hAnsi="Times New Roman" w:cs="Times New Roman"/>
        </w:rPr>
      </w:pPr>
      <w:r w:rsidRPr="00891162">
        <w:rPr>
          <w:rFonts w:ascii="Times New Roman" w:hAnsi="Times New Roman" w:cs="Times New Roman"/>
        </w:rPr>
        <w:t>Controle de particulados;</w:t>
      </w:r>
    </w:p>
    <w:p w14:paraId="08DB5A12" w14:textId="77777777" w:rsidR="00706045" w:rsidRPr="00891162" w:rsidRDefault="00706045" w:rsidP="00891162">
      <w:pPr>
        <w:pStyle w:val="PargrafodaLista"/>
        <w:numPr>
          <w:ilvl w:val="0"/>
          <w:numId w:val="41"/>
        </w:numPr>
        <w:spacing w:line="360" w:lineRule="auto"/>
        <w:jc w:val="both"/>
        <w:rPr>
          <w:rFonts w:ascii="Times New Roman" w:hAnsi="Times New Roman" w:cs="Times New Roman"/>
        </w:rPr>
      </w:pPr>
      <w:r w:rsidRPr="00891162">
        <w:rPr>
          <w:rFonts w:ascii="Times New Roman" w:hAnsi="Times New Roman" w:cs="Times New Roman"/>
        </w:rPr>
        <w:t>Proteção de ativos durante intervenção.</w:t>
      </w:r>
    </w:p>
    <w:p w14:paraId="621B1FCE" w14:textId="35BE1403" w:rsidR="00706045" w:rsidRPr="00891162" w:rsidRDefault="00446D3F" w:rsidP="00891162">
      <w:pPr>
        <w:spacing w:line="360" w:lineRule="auto"/>
        <w:ind w:firstLine="360"/>
        <w:jc w:val="both"/>
        <w:rPr>
          <w:rFonts w:ascii="Times New Roman" w:hAnsi="Times New Roman" w:cs="Times New Roman"/>
        </w:rPr>
      </w:pPr>
      <w:r w:rsidRPr="00891162">
        <w:rPr>
          <w:rFonts w:ascii="Times New Roman" w:hAnsi="Times New Roman" w:cs="Times New Roman"/>
        </w:rPr>
        <w:t>Deverá ser garantida a proteção física dos ativos durante intervenções, inclusive com utilização de barreiras físicas temporárias quando necessário</w:t>
      </w:r>
      <w:r w:rsidR="00A761CA" w:rsidRPr="00891162">
        <w:rPr>
          <w:rFonts w:ascii="Times New Roman" w:hAnsi="Times New Roman" w:cs="Times New Roman"/>
        </w:rPr>
        <w:t>.</w:t>
      </w:r>
    </w:p>
    <w:p w14:paraId="45A015AD" w14:textId="6FF133C5" w:rsidR="00706045" w:rsidRPr="00891162" w:rsidRDefault="008C4CCA" w:rsidP="00891162">
      <w:pPr>
        <w:spacing w:line="360" w:lineRule="auto"/>
        <w:jc w:val="both"/>
        <w:rPr>
          <w:rFonts w:ascii="Times New Roman" w:hAnsi="Times New Roman" w:cs="Times New Roman"/>
          <w:b/>
          <w:bCs/>
        </w:rPr>
      </w:pPr>
      <w:r>
        <w:rPr>
          <w:rFonts w:ascii="Times New Roman" w:hAnsi="Times New Roman" w:cs="Times New Roman"/>
          <w:b/>
          <w:bCs/>
        </w:rPr>
        <w:t>9</w:t>
      </w:r>
      <w:r w:rsidR="00706045" w:rsidRPr="00891162">
        <w:rPr>
          <w:rFonts w:ascii="Times New Roman" w:hAnsi="Times New Roman" w:cs="Times New Roman"/>
          <w:b/>
          <w:bCs/>
        </w:rPr>
        <w:t>. GESTÃO DE RESÍDUOS</w:t>
      </w:r>
    </w:p>
    <w:p w14:paraId="296C60A5" w14:textId="77777777" w:rsidR="00706045" w:rsidRPr="00891162" w:rsidRDefault="00706045" w:rsidP="00891162">
      <w:pPr>
        <w:spacing w:line="360" w:lineRule="auto"/>
        <w:ind w:firstLine="360"/>
        <w:jc w:val="both"/>
        <w:rPr>
          <w:rFonts w:ascii="Times New Roman" w:hAnsi="Times New Roman" w:cs="Times New Roman"/>
        </w:rPr>
      </w:pPr>
      <w:r w:rsidRPr="00891162">
        <w:rPr>
          <w:rFonts w:ascii="Times New Roman" w:hAnsi="Times New Roman" w:cs="Times New Roman"/>
        </w:rPr>
        <w:t>A contratada será responsável pelo descarte ambientalmente adequado de:</w:t>
      </w:r>
    </w:p>
    <w:p w14:paraId="3DC468C4" w14:textId="77777777" w:rsidR="00706045" w:rsidRPr="00891162" w:rsidRDefault="00706045" w:rsidP="00891162">
      <w:pPr>
        <w:pStyle w:val="PargrafodaLista"/>
        <w:numPr>
          <w:ilvl w:val="0"/>
          <w:numId w:val="43"/>
        </w:numPr>
        <w:spacing w:line="360" w:lineRule="auto"/>
        <w:jc w:val="both"/>
        <w:rPr>
          <w:rFonts w:ascii="Times New Roman" w:hAnsi="Times New Roman" w:cs="Times New Roman"/>
        </w:rPr>
      </w:pPr>
      <w:r w:rsidRPr="00891162">
        <w:rPr>
          <w:rFonts w:ascii="Times New Roman" w:hAnsi="Times New Roman" w:cs="Times New Roman"/>
        </w:rPr>
        <w:t>Baterias;</w:t>
      </w:r>
    </w:p>
    <w:p w14:paraId="32F40457" w14:textId="77777777" w:rsidR="00706045" w:rsidRPr="00891162" w:rsidRDefault="00706045" w:rsidP="00891162">
      <w:pPr>
        <w:pStyle w:val="PargrafodaLista"/>
        <w:numPr>
          <w:ilvl w:val="0"/>
          <w:numId w:val="43"/>
        </w:numPr>
        <w:spacing w:line="360" w:lineRule="auto"/>
        <w:jc w:val="both"/>
        <w:rPr>
          <w:rFonts w:ascii="Times New Roman" w:hAnsi="Times New Roman" w:cs="Times New Roman"/>
        </w:rPr>
      </w:pPr>
      <w:r w:rsidRPr="00891162">
        <w:rPr>
          <w:rFonts w:ascii="Times New Roman" w:hAnsi="Times New Roman" w:cs="Times New Roman"/>
        </w:rPr>
        <w:t>Óleos;</w:t>
      </w:r>
    </w:p>
    <w:p w14:paraId="56574EFA" w14:textId="77777777" w:rsidR="00706045" w:rsidRPr="00891162" w:rsidRDefault="00706045" w:rsidP="00891162">
      <w:pPr>
        <w:pStyle w:val="PargrafodaLista"/>
        <w:numPr>
          <w:ilvl w:val="0"/>
          <w:numId w:val="43"/>
        </w:numPr>
        <w:spacing w:line="360" w:lineRule="auto"/>
        <w:jc w:val="both"/>
        <w:rPr>
          <w:rFonts w:ascii="Times New Roman" w:hAnsi="Times New Roman" w:cs="Times New Roman"/>
        </w:rPr>
      </w:pPr>
      <w:r w:rsidRPr="00891162">
        <w:rPr>
          <w:rFonts w:ascii="Times New Roman" w:hAnsi="Times New Roman" w:cs="Times New Roman"/>
        </w:rPr>
        <w:t>Gases refrigerantes;</w:t>
      </w:r>
    </w:p>
    <w:p w14:paraId="6E7DB0B2" w14:textId="77777777" w:rsidR="00706045" w:rsidRPr="00891162" w:rsidRDefault="00706045" w:rsidP="00891162">
      <w:pPr>
        <w:pStyle w:val="PargrafodaLista"/>
        <w:numPr>
          <w:ilvl w:val="0"/>
          <w:numId w:val="43"/>
        </w:numPr>
        <w:spacing w:line="360" w:lineRule="auto"/>
        <w:jc w:val="both"/>
        <w:rPr>
          <w:rFonts w:ascii="Times New Roman" w:hAnsi="Times New Roman" w:cs="Times New Roman"/>
        </w:rPr>
      </w:pPr>
      <w:r w:rsidRPr="00891162">
        <w:rPr>
          <w:rFonts w:ascii="Times New Roman" w:hAnsi="Times New Roman" w:cs="Times New Roman"/>
        </w:rPr>
        <w:t>Agentes extintores.</w:t>
      </w:r>
    </w:p>
    <w:p w14:paraId="5A85623C" w14:textId="4DC18274" w:rsidR="00DF018B" w:rsidRDefault="00706045" w:rsidP="00C531DA">
      <w:pPr>
        <w:ind w:firstLine="360"/>
        <w:rPr>
          <w:rFonts w:ascii="Times New Roman" w:hAnsi="Times New Roman" w:cs="Times New Roman"/>
        </w:rPr>
      </w:pPr>
      <w:r w:rsidRPr="00891162">
        <w:rPr>
          <w:rFonts w:ascii="Times New Roman" w:hAnsi="Times New Roman" w:cs="Times New Roman"/>
        </w:rPr>
        <w:t xml:space="preserve">Deverá apresentar Certificado de Destinação Final, </w:t>
      </w:r>
      <w:r w:rsidR="00C531DA" w:rsidRPr="00C531DA">
        <w:rPr>
          <w:rFonts w:ascii="Times New Roman" w:hAnsi="Times New Roman" w:cs="Times New Roman"/>
        </w:rPr>
        <w:t>em conformidade com a legislação ambiental aplicável</w:t>
      </w:r>
      <w:r w:rsidRPr="00891162">
        <w:rPr>
          <w:rFonts w:ascii="Times New Roman" w:hAnsi="Times New Roman" w:cs="Times New Roman"/>
        </w:rPr>
        <w:t>.</w:t>
      </w:r>
    </w:p>
    <w:p w14:paraId="17AA6320" w14:textId="4C406BD7" w:rsidR="00DF018B" w:rsidRPr="00F61559" w:rsidRDefault="00F61559" w:rsidP="00DF018B">
      <w:pPr>
        <w:spacing w:line="360" w:lineRule="auto"/>
        <w:jc w:val="both"/>
        <w:rPr>
          <w:rFonts w:ascii="Times New Roman" w:hAnsi="Times New Roman" w:cs="Times New Roman"/>
          <w:b/>
          <w:bCs/>
        </w:rPr>
      </w:pPr>
      <w:r>
        <w:rPr>
          <w:rFonts w:ascii="Times New Roman" w:hAnsi="Times New Roman" w:cs="Times New Roman"/>
          <w:b/>
          <w:bCs/>
        </w:rPr>
        <w:t>1</w:t>
      </w:r>
      <w:r w:rsidR="008C4CCA">
        <w:rPr>
          <w:rFonts w:ascii="Times New Roman" w:hAnsi="Times New Roman" w:cs="Times New Roman"/>
          <w:b/>
          <w:bCs/>
        </w:rPr>
        <w:t>0</w:t>
      </w:r>
      <w:r>
        <w:rPr>
          <w:rFonts w:ascii="Times New Roman" w:hAnsi="Times New Roman" w:cs="Times New Roman"/>
          <w:b/>
          <w:bCs/>
        </w:rPr>
        <w:t xml:space="preserve">. </w:t>
      </w:r>
      <w:r w:rsidRPr="00F61559">
        <w:rPr>
          <w:rFonts w:ascii="Times New Roman" w:hAnsi="Times New Roman" w:cs="Times New Roman"/>
          <w:b/>
          <w:bCs/>
        </w:rPr>
        <w:t>SISTEMA DE GERADOR</w:t>
      </w:r>
    </w:p>
    <w:p w14:paraId="067E6C0D" w14:textId="77777777" w:rsidR="00DF018B" w:rsidRPr="00F61559" w:rsidRDefault="00DF018B" w:rsidP="00F61559">
      <w:pPr>
        <w:pStyle w:val="PargrafodaLista"/>
        <w:numPr>
          <w:ilvl w:val="0"/>
          <w:numId w:val="48"/>
        </w:numPr>
        <w:spacing w:line="360" w:lineRule="auto"/>
        <w:jc w:val="both"/>
        <w:rPr>
          <w:rFonts w:ascii="Times New Roman" w:hAnsi="Times New Roman" w:cs="Times New Roman"/>
        </w:rPr>
      </w:pPr>
      <w:r w:rsidRPr="00F61559">
        <w:rPr>
          <w:rFonts w:ascii="Times New Roman" w:hAnsi="Times New Roman" w:cs="Times New Roman"/>
        </w:rPr>
        <w:t>Verificação do sistema de partida automática</w:t>
      </w:r>
    </w:p>
    <w:p w14:paraId="1C57AF3D" w14:textId="77777777" w:rsidR="00DF018B" w:rsidRPr="00F61559" w:rsidRDefault="00DF018B" w:rsidP="00F61559">
      <w:pPr>
        <w:pStyle w:val="PargrafodaLista"/>
        <w:numPr>
          <w:ilvl w:val="0"/>
          <w:numId w:val="48"/>
        </w:numPr>
        <w:spacing w:line="360" w:lineRule="auto"/>
        <w:jc w:val="both"/>
        <w:rPr>
          <w:rFonts w:ascii="Times New Roman" w:hAnsi="Times New Roman" w:cs="Times New Roman"/>
        </w:rPr>
      </w:pPr>
      <w:r w:rsidRPr="00F61559">
        <w:rPr>
          <w:rFonts w:ascii="Times New Roman" w:hAnsi="Times New Roman" w:cs="Times New Roman"/>
        </w:rPr>
        <w:t>Teste periódico de funcionamento do gerador</w:t>
      </w:r>
    </w:p>
    <w:p w14:paraId="42764DEF" w14:textId="77777777" w:rsidR="00DF018B" w:rsidRPr="00F61559" w:rsidRDefault="00DF018B" w:rsidP="00F61559">
      <w:pPr>
        <w:pStyle w:val="PargrafodaLista"/>
        <w:numPr>
          <w:ilvl w:val="0"/>
          <w:numId w:val="48"/>
        </w:numPr>
        <w:spacing w:line="360" w:lineRule="auto"/>
        <w:jc w:val="both"/>
        <w:rPr>
          <w:rFonts w:ascii="Times New Roman" w:hAnsi="Times New Roman" w:cs="Times New Roman"/>
        </w:rPr>
      </w:pPr>
      <w:r w:rsidRPr="00F61559">
        <w:rPr>
          <w:rFonts w:ascii="Times New Roman" w:hAnsi="Times New Roman" w:cs="Times New Roman"/>
        </w:rPr>
        <w:lastRenderedPageBreak/>
        <w:t>Verificação do sistema de transferência automática (ATS)</w:t>
      </w:r>
    </w:p>
    <w:p w14:paraId="2BDD18AD" w14:textId="77777777" w:rsidR="00DF018B" w:rsidRPr="00F61559" w:rsidRDefault="00DF018B" w:rsidP="00F61559">
      <w:pPr>
        <w:pStyle w:val="PargrafodaLista"/>
        <w:numPr>
          <w:ilvl w:val="0"/>
          <w:numId w:val="48"/>
        </w:numPr>
        <w:spacing w:line="360" w:lineRule="auto"/>
        <w:jc w:val="both"/>
        <w:rPr>
          <w:rFonts w:ascii="Times New Roman" w:hAnsi="Times New Roman" w:cs="Times New Roman"/>
        </w:rPr>
      </w:pPr>
      <w:r w:rsidRPr="00F61559">
        <w:rPr>
          <w:rFonts w:ascii="Times New Roman" w:hAnsi="Times New Roman" w:cs="Times New Roman"/>
        </w:rPr>
        <w:t>Verificação de nível de combustível</w:t>
      </w:r>
    </w:p>
    <w:p w14:paraId="49DD5B0B" w14:textId="77777777" w:rsidR="00DF018B" w:rsidRPr="00F61559" w:rsidRDefault="00DF018B" w:rsidP="00F61559">
      <w:pPr>
        <w:pStyle w:val="PargrafodaLista"/>
        <w:numPr>
          <w:ilvl w:val="0"/>
          <w:numId w:val="48"/>
        </w:numPr>
        <w:spacing w:line="360" w:lineRule="auto"/>
        <w:jc w:val="both"/>
        <w:rPr>
          <w:rFonts w:ascii="Times New Roman" w:hAnsi="Times New Roman" w:cs="Times New Roman"/>
        </w:rPr>
      </w:pPr>
      <w:r w:rsidRPr="00F61559">
        <w:rPr>
          <w:rFonts w:ascii="Times New Roman" w:hAnsi="Times New Roman" w:cs="Times New Roman"/>
        </w:rPr>
        <w:t>Verificação de sistemas de exaustão</w:t>
      </w:r>
    </w:p>
    <w:p w14:paraId="08491594" w14:textId="68B35D7A" w:rsidR="00DF018B" w:rsidRPr="00F61559" w:rsidRDefault="00DF018B" w:rsidP="00F61559">
      <w:pPr>
        <w:pStyle w:val="PargrafodaLista"/>
        <w:numPr>
          <w:ilvl w:val="0"/>
          <w:numId w:val="48"/>
        </w:numPr>
        <w:spacing w:line="360" w:lineRule="auto"/>
        <w:jc w:val="both"/>
        <w:rPr>
          <w:rFonts w:ascii="Times New Roman" w:hAnsi="Times New Roman" w:cs="Times New Roman"/>
        </w:rPr>
      </w:pPr>
      <w:r w:rsidRPr="00F61559">
        <w:rPr>
          <w:rFonts w:ascii="Times New Roman" w:hAnsi="Times New Roman" w:cs="Times New Roman"/>
        </w:rPr>
        <w:t>Verificação de bateria de partida</w:t>
      </w:r>
    </w:p>
    <w:p w14:paraId="2C128013" w14:textId="6C927221" w:rsidR="00706045" w:rsidRPr="00891162" w:rsidRDefault="00706045" w:rsidP="00891162">
      <w:pPr>
        <w:spacing w:line="360" w:lineRule="auto"/>
        <w:jc w:val="both"/>
        <w:rPr>
          <w:rFonts w:ascii="Times New Roman" w:hAnsi="Times New Roman" w:cs="Times New Roman"/>
          <w:b/>
          <w:bCs/>
        </w:rPr>
      </w:pPr>
      <w:r w:rsidRPr="00891162">
        <w:rPr>
          <w:rFonts w:ascii="Times New Roman" w:hAnsi="Times New Roman" w:cs="Times New Roman"/>
          <w:b/>
          <w:bCs/>
        </w:rPr>
        <w:t>1</w:t>
      </w:r>
      <w:r w:rsidR="008C4CCA">
        <w:rPr>
          <w:rFonts w:ascii="Times New Roman" w:hAnsi="Times New Roman" w:cs="Times New Roman"/>
          <w:b/>
          <w:bCs/>
        </w:rPr>
        <w:t>1</w:t>
      </w:r>
      <w:r w:rsidRPr="00891162">
        <w:rPr>
          <w:rFonts w:ascii="Times New Roman" w:hAnsi="Times New Roman" w:cs="Times New Roman"/>
          <w:b/>
          <w:bCs/>
        </w:rPr>
        <w:t>. INVENTÁRIO DE EQUIPAMENTOS</w:t>
      </w:r>
    </w:p>
    <w:p w14:paraId="77A968F5" w14:textId="7D95DFF0" w:rsidR="000260AE" w:rsidRPr="00891162" w:rsidRDefault="00706045" w:rsidP="00891162">
      <w:pPr>
        <w:spacing w:line="360" w:lineRule="auto"/>
        <w:ind w:firstLine="360"/>
        <w:jc w:val="both"/>
        <w:rPr>
          <w:rFonts w:ascii="Times New Roman" w:hAnsi="Times New Roman" w:cs="Times New Roman"/>
        </w:rPr>
      </w:pPr>
      <w:r w:rsidRPr="00891162">
        <w:rPr>
          <w:rFonts w:ascii="Times New Roman" w:hAnsi="Times New Roman" w:cs="Times New Roman"/>
        </w:rPr>
        <w:t>Segue anexo Inventário Detalhado dos Equipamentos e Subsistemas instalados nas Salas-Cofre, contendo:</w:t>
      </w:r>
      <w:r w:rsidR="00140B6F" w:rsidRPr="00891162">
        <w:rPr>
          <w:rFonts w:ascii="Times New Roman" w:hAnsi="Times New Roman" w:cs="Times New Roman"/>
        </w:rPr>
        <w:t xml:space="preserve"> </w:t>
      </w:r>
      <w:r w:rsidRPr="00891162">
        <w:rPr>
          <w:rFonts w:ascii="Times New Roman" w:hAnsi="Times New Roman" w:cs="Times New Roman"/>
        </w:rPr>
        <w:t>Identificação</w:t>
      </w:r>
      <w:r w:rsidR="001E7FB7" w:rsidRPr="00891162">
        <w:rPr>
          <w:rFonts w:ascii="Times New Roman" w:hAnsi="Times New Roman" w:cs="Times New Roman"/>
        </w:rPr>
        <w:t xml:space="preserve">, </w:t>
      </w:r>
      <w:r w:rsidRPr="00891162">
        <w:rPr>
          <w:rFonts w:ascii="Times New Roman" w:hAnsi="Times New Roman" w:cs="Times New Roman"/>
        </w:rPr>
        <w:t>Fabricante</w:t>
      </w:r>
      <w:r w:rsidR="001E7FB7" w:rsidRPr="00891162">
        <w:rPr>
          <w:rFonts w:ascii="Times New Roman" w:hAnsi="Times New Roman" w:cs="Times New Roman"/>
        </w:rPr>
        <w:t xml:space="preserve">, </w:t>
      </w:r>
      <w:r w:rsidRPr="00891162">
        <w:rPr>
          <w:rFonts w:ascii="Times New Roman" w:hAnsi="Times New Roman" w:cs="Times New Roman"/>
        </w:rPr>
        <w:t>Modelo;</w:t>
      </w:r>
    </w:p>
    <w:p w14:paraId="2A241FF3" w14:textId="55C43AA4" w:rsidR="00A53E91" w:rsidRDefault="00706045" w:rsidP="00891162">
      <w:pPr>
        <w:spacing w:line="360" w:lineRule="auto"/>
        <w:ind w:firstLine="360"/>
        <w:jc w:val="both"/>
        <w:rPr>
          <w:rFonts w:ascii="Times New Roman" w:hAnsi="Times New Roman" w:cs="Times New Roman"/>
        </w:rPr>
      </w:pPr>
      <w:r w:rsidRPr="00891162">
        <w:rPr>
          <w:rFonts w:ascii="Times New Roman" w:hAnsi="Times New Roman" w:cs="Times New Roman"/>
        </w:rPr>
        <w:t>A empresa deverá considerar integralmente os ativos descritos para composição do preço global.</w:t>
      </w:r>
    </w:p>
    <w:p w14:paraId="3B503FBC" w14:textId="02439CAA" w:rsidR="00DA4231" w:rsidRPr="006B4A24" w:rsidRDefault="006B4A24" w:rsidP="006B4A24">
      <w:pPr>
        <w:spacing w:line="360" w:lineRule="auto"/>
        <w:jc w:val="both"/>
        <w:rPr>
          <w:rFonts w:ascii="Times New Roman" w:hAnsi="Times New Roman" w:cs="Times New Roman"/>
          <w:b/>
          <w:bCs/>
        </w:rPr>
      </w:pPr>
      <w:r w:rsidRPr="006B4A24">
        <w:rPr>
          <w:rFonts w:ascii="Times New Roman" w:hAnsi="Times New Roman" w:cs="Times New Roman"/>
          <w:b/>
          <w:bCs/>
        </w:rPr>
        <w:t>1</w:t>
      </w:r>
      <w:r w:rsidR="008C4CCA">
        <w:rPr>
          <w:rFonts w:ascii="Times New Roman" w:hAnsi="Times New Roman" w:cs="Times New Roman"/>
          <w:b/>
          <w:bCs/>
        </w:rPr>
        <w:t>2</w:t>
      </w:r>
      <w:r w:rsidRPr="006B4A24">
        <w:rPr>
          <w:rFonts w:ascii="Times New Roman" w:hAnsi="Times New Roman" w:cs="Times New Roman"/>
          <w:b/>
          <w:bCs/>
        </w:rPr>
        <w:t>. SISTEMA DE ATERRAMENTO</w:t>
      </w:r>
      <w:r>
        <w:rPr>
          <w:rFonts w:ascii="Times New Roman" w:hAnsi="Times New Roman" w:cs="Times New Roman"/>
          <w:b/>
          <w:bCs/>
        </w:rPr>
        <w:t xml:space="preserve"> E EQUIPOTENCIALIZAÇÃO</w:t>
      </w:r>
    </w:p>
    <w:p w14:paraId="0B06E1AD" w14:textId="0A68B345" w:rsidR="006B4A24" w:rsidRPr="006B4A24" w:rsidRDefault="006B4A24" w:rsidP="006B4A24">
      <w:pPr>
        <w:pStyle w:val="PargrafodaLista"/>
        <w:numPr>
          <w:ilvl w:val="0"/>
          <w:numId w:val="49"/>
        </w:numPr>
        <w:spacing w:line="360" w:lineRule="auto"/>
        <w:jc w:val="both"/>
        <w:rPr>
          <w:rFonts w:ascii="Times New Roman" w:hAnsi="Times New Roman" w:cs="Times New Roman"/>
        </w:rPr>
      </w:pPr>
      <w:r w:rsidRPr="006B4A24">
        <w:rPr>
          <w:rFonts w:ascii="Times New Roman" w:hAnsi="Times New Roman" w:cs="Times New Roman"/>
        </w:rPr>
        <w:t>Verificação de continuidade elétrica</w:t>
      </w:r>
    </w:p>
    <w:p w14:paraId="5264884B" w14:textId="7773C156" w:rsidR="006B4A24" w:rsidRPr="006B4A24" w:rsidRDefault="006B4A24" w:rsidP="006B4A24">
      <w:pPr>
        <w:pStyle w:val="PargrafodaLista"/>
        <w:numPr>
          <w:ilvl w:val="0"/>
          <w:numId w:val="49"/>
        </w:numPr>
        <w:spacing w:line="360" w:lineRule="auto"/>
        <w:jc w:val="both"/>
        <w:rPr>
          <w:rFonts w:ascii="Times New Roman" w:hAnsi="Times New Roman" w:cs="Times New Roman"/>
        </w:rPr>
      </w:pPr>
      <w:r w:rsidRPr="006B4A24">
        <w:rPr>
          <w:rFonts w:ascii="Times New Roman" w:hAnsi="Times New Roman" w:cs="Times New Roman"/>
        </w:rPr>
        <w:t>Inspeção de barramentos de terra</w:t>
      </w:r>
    </w:p>
    <w:p w14:paraId="69548C5C" w14:textId="6A468103" w:rsidR="006B4A24" w:rsidRPr="006B4A24" w:rsidRDefault="006B4A24" w:rsidP="006B4A24">
      <w:pPr>
        <w:pStyle w:val="PargrafodaLista"/>
        <w:numPr>
          <w:ilvl w:val="0"/>
          <w:numId w:val="49"/>
        </w:numPr>
        <w:spacing w:line="360" w:lineRule="auto"/>
        <w:jc w:val="both"/>
        <w:rPr>
          <w:rFonts w:ascii="Times New Roman" w:hAnsi="Times New Roman" w:cs="Times New Roman"/>
        </w:rPr>
      </w:pPr>
      <w:r w:rsidRPr="006B4A24">
        <w:rPr>
          <w:rFonts w:ascii="Times New Roman" w:hAnsi="Times New Roman" w:cs="Times New Roman"/>
        </w:rPr>
        <w:t>Verificação de conexões e cabos de aterramento</w:t>
      </w:r>
    </w:p>
    <w:p w14:paraId="4463E233" w14:textId="7859D8D5" w:rsidR="00897100" w:rsidRPr="00897100" w:rsidRDefault="006B4A24" w:rsidP="00897100">
      <w:pPr>
        <w:pStyle w:val="PargrafodaLista"/>
        <w:numPr>
          <w:ilvl w:val="0"/>
          <w:numId w:val="49"/>
        </w:numPr>
        <w:spacing w:line="360" w:lineRule="auto"/>
        <w:jc w:val="both"/>
        <w:rPr>
          <w:rFonts w:ascii="Times New Roman" w:hAnsi="Times New Roman" w:cs="Times New Roman"/>
        </w:rPr>
      </w:pPr>
      <w:r w:rsidRPr="006B4A24">
        <w:rPr>
          <w:rFonts w:ascii="Times New Roman" w:hAnsi="Times New Roman" w:cs="Times New Roman"/>
        </w:rPr>
        <w:t>Medição de resistência de aterramento</w:t>
      </w:r>
    </w:p>
    <w:p w14:paraId="494316A2" w14:textId="353A631F" w:rsidR="00897100" w:rsidRPr="00897100" w:rsidRDefault="00897100" w:rsidP="00897100">
      <w:pPr>
        <w:spacing w:line="360" w:lineRule="auto"/>
        <w:jc w:val="both"/>
        <w:rPr>
          <w:rFonts w:ascii="Times New Roman" w:hAnsi="Times New Roman" w:cs="Times New Roman"/>
          <w:b/>
          <w:bCs/>
        </w:rPr>
      </w:pPr>
      <w:r>
        <w:rPr>
          <w:rFonts w:ascii="Times New Roman" w:hAnsi="Times New Roman" w:cs="Times New Roman"/>
          <w:b/>
          <w:bCs/>
        </w:rPr>
        <w:t>1</w:t>
      </w:r>
      <w:r w:rsidR="008C4CCA">
        <w:rPr>
          <w:rFonts w:ascii="Times New Roman" w:hAnsi="Times New Roman" w:cs="Times New Roman"/>
          <w:b/>
          <w:bCs/>
        </w:rPr>
        <w:t>3</w:t>
      </w:r>
      <w:r>
        <w:rPr>
          <w:rFonts w:ascii="Times New Roman" w:hAnsi="Times New Roman" w:cs="Times New Roman"/>
          <w:b/>
          <w:bCs/>
        </w:rPr>
        <w:t xml:space="preserve">. </w:t>
      </w:r>
      <w:r w:rsidRPr="00897100">
        <w:rPr>
          <w:rFonts w:ascii="Times New Roman" w:hAnsi="Times New Roman" w:cs="Times New Roman"/>
          <w:b/>
          <w:bCs/>
        </w:rPr>
        <w:t>SISTEMA DE MONITORAMENTO POR CFTV</w:t>
      </w:r>
    </w:p>
    <w:p w14:paraId="72AA0E52" w14:textId="77777777" w:rsidR="00897100" w:rsidRPr="00897100" w:rsidRDefault="00897100" w:rsidP="00897100">
      <w:pPr>
        <w:pStyle w:val="PargrafodaLista"/>
        <w:numPr>
          <w:ilvl w:val="0"/>
          <w:numId w:val="50"/>
        </w:numPr>
        <w:spacing w:line="360" w:lineRule="auto"/>
        <w:jc w:val="both"/>
        <w:rPr>
          <w:rFonts w:ascii="Times New Roman" w:hAnsi="Times New Roman" w:cs="Times New Roman"/>
        </w:rPr>
      </w:pPr>
      <w:r w:rsidRPr="00897100">
        <w:rPr>
          <w:rFonts w:ascii="Times New Roman" w:hAnsi="Times New Roman" w:cs="Times New Roman"/>
        </w:rPr>
        <w:t>Verificação de funcionamento das câmeras</w:t>
      </w:r>
    </w:p>
    <w:p w14:paraId="3A0505BE" w14:textId="77777777" w:rsidR="00897100" w:rsidRPr="00897100" w:rsidRDefault="00897100" w:rsidP="00897100">
      <w:pPr>
        <w:pStyle w:val="PargrafodaLista"/>
        <w:numPr>
          <w:ilvl w:val="0"/>
          <w:numId w:val="50"/>
        </w:numPr>
        <w:spacing w:line="360" w:lineRule="auto"/>
        <w:jc w:val="both"/>
        <w:rPr>
          <w:rFonts w:ascii="Times New Roman" w:hAnsi="Times New Roman" w:cs="Times New Roman"/>
        </w:rPr>
      </w:pPr>
      <w:r w:rsidRPr="00897100">
        <w:rPr>
          <w:rFonts w:ascii="Times New Roman" w:hAnsi="Times New Roman" w:cs="Times New Roman"/>
        </w:rPr>
        <w:t>Verificação de gravação de imagens</w:t>
      </w:r>
    </w:p>
    <w:p w14:paraId="7089D116" w14:textId="77777777" w:rsidR="00416B9B" w:rsidRDefault="00897100" w:rsidP="00416B9B">
      <w:pPr>
        <w:pStyle w:val="PargrafodaLista"/>
        <w:numPr>
          <w:ilvl w:val="0"/>
          <w:numId w:val="50"/>
        </w:numPr>
        <w:spacing w:line="360" w:lineRule="auto"/>
        <w:jc w:val="both"/>
        <w:rPr>
          <w:rFonts w:ascii="Times New Roman" w:hAnsi="Times New Roman" w:cs="Times New Roman"/>
        </w:rPr>
      </w:pPr>
      <w:r w:rsidRPr="00897100">
        <w:rPr>
          <w:rFonts w:ascii="Times New Roman" w:hAnsi="Times New Roman" w:cs="Times New Roman"/>
        </w:rPr>
        <w:t>Verificação de integridade dos cabos</w:t>
      </w:r>
    </w:p>
    <w:p w14:paraId="633348FC" w14:textId="72273299" w:rsidR="00897100" w:rsidRPr="00416B9B" w:rsidRDefault="00897100" w:rsidP="00416B9B">
      <w:pPr>
        <w:pStyle w:val="PargrafodaLista"/>
        <w:numPr>
          <w:ilvl w:val="0"/>
          <w:numId w:val="50"/>
        </w:numPr>
        <w:spacing w:line="360" w:lineRule="auto"/>
        <w:jc w:val="both"/>
        <w:rPr>
          <w:rFonts w:ascii="Times New Roman" w:hAnsi="Times New Roman" w:cs="Times New Roman"/>
        </w:rPr>
      </w:pPr>
      <w:r w:rsidRPr="00416B9B">
        <w:rPr>
          <w:rFonts w:ascii="Times New Roman" w:hAnsi="Times New Roman" w:cs="Times New Roman"/>
        </w:rPr>
        <w:t>Teste de visualização remota</w:t>
      </w:r>
    </w:p>
    <w:p w14:paraId="2A90FEBF" w14:textId="4C799203" w:rsidR="008C2B33" w:rsidRPr="00891162" w:rsidRDefault="008C2B33" w:rsidP="00891162">
      <w:pPr>
        <w:spacing w:line="360" w:lineRule="auto"/>
        <w:jc w:val="both"/>
        <w:rPr>
          <w:rFonts w:ascii="Times New Roman" w:hAnsi="Times New Roman" w:cs="Times New Roman"/>
          <w:b/>
          <w:bCs/>
        </w:rPr>
      </w:pPr>
      <w:r w:rsidRPr="00891162">
        <w:rPr>
          <w:rFonts w:ascii="Times New Roman" w:hAnsi="Times New Roman" w:cs="Times New Roman"/>
          <w:b/>
          <w:bCs/>
        </w:rPr>
        <w:t>1</w:t>
      </w:r>
      <w:r w:rsidR="008C4CCA">
        <w:rPr>
          <w:rFonts w:ascii="Times New Roman" w:hAnsi="Times New Roman" w:cs="Times New Roman"/>
          <w:b/>
          <w:bCs/>
        </w:rPr>
        <w:t>4</w:t>
      </w:r>
      <w:r w:rsidRPr="00891162">
        <w:rPr>
          <w:rFonts w:ascii="Times New Roman" w:hAnsi="Times New Roman" w:cs="Times New Roman"/>
          <w:b/>
          <w:bCs/>
        </w:rPr>
        <w:t>. RELATÓRIOS TÉCNICOS DE CLIMATIZAÇÃO E LEVANTAMENTO DE CARGA TÉRMICA</w:t>
      </w:r>
    </w:p>
    <w:p w14:paraId="6702F3E3" w14:textId="44792AD6" w:rsidR="008C2B33" w:rsidRPr="00891162" w:rsidRDefault="008C2B33" w:rsidP="00891162">
      <w:pPr>
        <w:spacing w:line="360" w:lineRule="auto"/>
        <w:ind w:firstLine="360"/>
        <w:jc w:val="both"/>
        <w:rPr>
          <w:rFonts w:ascii="Times New Roman" w:hAnsi="Times New Roman" w:cs="Times New Roman"/>
        </w:rPr>
      </w:pPr>
      <w:r w:rsidRPr="00891162">
        <w:rPr>
          <w:rFonts w:ascii="Times New Roman" w:hAnsi="Times New Roman" w:cs="Times New Roman"/>
        </w:rPr>
        <w:t>Os relatórios</w:t>
      </w:r>
      <w:r w:rsidR="00762946" w:rsidRPr="00891162">
        <w:rPr>
          <w:rFonts w:ascii="Times New Roman" w:hAnsi="Times New Roman" w:cs="Times New Roman"/>
        </w:rPr>
        <w:t xml:space="preserve"> mensais devem</w:t>
      </w:r>
      <w:r w:rsidRPr="00891162">
        <w:rPr>
          <w:rFonts w:ascii="Times New Roman" w:hAnsi="Times New Roman" w:cs="Times New Roman"/>
        </w:rPr>
        <w:t xml:space="preserve"> apresenta</w:t>
      </w:r>
      <w:r w:rsidR="00762946" w:rsidRPr="00891162">
        <w:rPr>
          <w:rFonts w:ascii="Times New Roman" w:hAnsi="Times New Roman" w:cs="Times New Roman"/>
        </w:rPr>
        <w:t>r</w:t>
      </w:r>
      <w:r w:rsidRPr="00891162">
        <w:rPr>
          <w:rFonts w:ascii="Times New Roman" w:hAnsi="Times New Roman" w:cs="Times New Roman"/>
        </w:rPr>
        <w:t>, entre outros elementos:</w:t>
      </w:r>
    </w:p>
    <w:p w14:paraId="6D640D4F" w14:textId="21BEEC7C" w:rsidR="00CA128D" w:rsidRDefault="00CA128D" w:rsidP="00891162">
      <w:pPr>
        <w:pStyle w:val="PargrafodaLista"/>
        <w:numPr>
          <w:ilvl w:val="0"/>
          <w:numId w:val="45"/>
        </w:numPr>
        <w:spacing w:line="360" w:lineRule="auto"/>
        <w:jc w:val="both"/>
        <w:rPr>
          <w:rFonts w:ascii="Times New Roman" w:hAnsi="Times New Roman" w:cs="Times New Roman"/>
        </w:rPr>
      </w:pPr>
      <w:r>
        <w:rPr>
          <w:rFonts w:ascii="Times New Roman" w:hAnsi="Times New Roman" w:cs="Times New Roman"/>
        </w:rPr>
        <w:t>I</w:t>
      </w:r>
      <w:r w:rsidRPr="00CA128D">
        <w:rPr>
          <w:rFonts w:ascii="Times New Roman" w:hAnsi="Times New Roman" w:cs="Times New Roman"/>
        </w:rPr>
        <w:t>ndicação do</w:t>
      </w:r>
      <w:r>
        <w:rPr>
          <w:rFonts w:ascii="Times New Roman" w:hAnsi="Times New Roman" w:cs="Times New Roman"/>
        </w:rPr>
        <w:t>s</w:t>
      </w:r>
      <w:r w:rsidRPr="00CA128D">
        <w:rPr>
          <w:rFonts w:ascii="Times New Roman" w:hAnsi="Times New Roman" w:cs="Times New Roman"/>
        </w:rPr>
        <w:t xml:space="preserve"> chamado</w:t>
      </w:r>
      <w:r>
        <w:rPr>
          <w:rFonts w:ascii="Times New Roman" w:hAnsi="Times New Roman" w:cs="Times New Roman"/>
        </w:rPr>
        <w:t>s</w:t>
      </w:r>
      <w:r w:rsidRPr="00CA128D">
        <w:rPr>
          <w:rFonts w:ascii="Times New Roman" w:hAnsi="Times New Roman" w:cs="Times New Roman"/>
        </w:rPr>
        <w:t xml:space="preserve"> / OS vinculada</w:t>
      </w:r>
    </w:p>
    <w:p w14:paraId="5C78E352" w14:textId="5C5614AD" w:rsidR="00AB2362" w:rsidRPr="00891162" w:rsidRDefault="00AB2362" w:rsidP="00891162">
      <w:pPr>
        <w:pStyle w:val="PargrafodaLista"/>
        <w:numPr>
          <w:ilvl w:val="0"/>
          <w:numId w:val="45"/>
        </w:numPr>
        <w:spacing w:line="360" w:lineRule="auto"/>
        <w:jc w:val="both"/>
        <w:rPr>
          <w:rFonts w:ascii="Times New Roman" w:hAnsi="Times New Roman" w:cs="Times New Roman"/>
        </w:rPr>
      </w:pPr>
      <w:r w:rsidRPr="00891162">
        <w:rPr>
          <w:rFonts w:ascii="Times New Roman" w:hAnsi="Times New Roman" w:cs="Times New Roman"/>
        </w:rPr>
        <w:t>Evidências fotográficas datadas das intervenções</w:t>
      </w:r>
    </w:p>
    <w:p w14:paraId="18E3B7AE" w14:textId="730A42CF" w:rsidR="0047750E" w:rsidRPr="00891162" w:rsidRDefault="0047750E" w:rsidP="00891162">
      <w:pPr>
        <w:pStyle w:val="PargrafodaLista"/>
        <w:numPr>
          <w:ilvl w:val="0"/>
          <w:numId w:val="45"/>
        </w:numPr>
        <w:spacing w:line="360" w:lineRule="auto"/>
        <w:jc w:val="both"/>
        <w:rPr>
          <w:rFonts w:ascii="Times New Roman" w:hAnsi="Times New Roman" w:cs="Times New Roman"/>
        </w:rPr>
      </w:pPr>
      <w:r w:rsidRPr="00891162">
        <w:rPr>
          <w:rFonts w:ascii="Times New Roman" w:hAnsi="Times New Roman" w:cs="Times New Roman"/>
        </w:rPr>
        <w:t>Registro de medições elétricas e térmicas</w:t>
      </w:r>
    </w:p>
    <w:p w14:paraId="79F44E46" w14:textId="2C6BDDE6" w:rsidR="00BA53DC" w:rsidRPr="00891162" w:rsidRDefault="00BA53DC" w:rsidP="00891162">
      <w:pPr>
        <w:pStyle w:val="PargrafodaLista"/>
        <w:numPr>
          <w:ilvl w:val="0"/>
          <w:numId w:val="45"/>
        </w:numPr>
        <w:spacing w:line="360" w:lineRule="auto"/>
        <w:jc w:val="both"/>
        <w:rPr>
          <w:rFonts w:ascii="Times New Roman" w:hAnsi="Times New Roman" w:cs="Times New Roman"/>
        </w:rPr>
      </w:pPr>
      <w:r w:rsidRPr="00891162">
        <w:rPr>
          <w:rFonts w:ascii="Times New Roman" w:hAnsi="Times New Roman" w:cs="Times New Roman"/>
        </w:rPr>
        <w:t>Identificação de peças substituídas (nº de série)</w:t>
      </w:r>
    </w:p>
    <w:p w14:paraId="77534153" w14:textId="18E25358" w:rsidR="008C2B33" w:rsidRPr="00891162" w:rsidRDefault="008C2B33" w:rsidP="00891162">
      <w:pPr>
        <w:pStyle w:val="PargrafodaLista"/>
        <w:numPr>
          <w:ilvl w:val="0"/>
          <w:numId w:val="45"/>
        </w:numPr>
        <w:spacing w:line="360" w:lineRule="auto"/>
        <w:jc w:val="both"/>
        <w:rPr>
          <w:rFonts w:ascii="Times New Roman" w:hAnsi="Times New Roman" w:cs="Times New Roman"/>
        </w:rPr>
      </w:pPr>
      <w:r w:rsidRPr="00891162">
        <w:rPr>
          <w:rFonts w:ascii="Times New Roman" w:hAnsi="Times New Roman" w:cs="Times New Roman"/>
        </w:rPr>
        <w:t>Carga térmica instalada (kW);</w:t>
      </w:r>
    </w:p>
    <w:p w14:paraId="4FFE02A4" w14:textId="77777777" w:rsidR="008C2B33" w:rsidRPr="00891162" w:rsidRDefault="008C2B33" w:rsidP="00891162">
      <w:pPr>
        <w:pStyle w:val="PargrafodaLista"/>
        <w:numPr>
          <w:ilvl w:val="0"/>
          <w:numId w:val="45"/>
        </w:numPr>
        <w:spacing w:line="360" w:lineRule="auto"/>
        <w:jc w:val="both"/>
        <w:rPr>
          <w:rFonts w:ascii="Times New Roman" w:hAnsi="Times New Roman" w:cs="Times New Roman"/>
        </w:rPr>
      </w:pPr>
      <w:r w:rsidRPr="00891162">
        <w:rPr>
          <w:rFonts w:ascii="Times New Roman" w:hAnsi="Times New Roman" w:cs="Times New Roman"/>
        </w:rPr>
        <w:t>Densidade térmica por rack;</w:t>
      </w:r>
    </w:p>
    <w:p w14:paraId="5EB82039" w14:textId="77777777" w:rsidR="008C2B33" w:rsidRPr="00891162" w:rsidRDefault="008C2B33" w:rsidP="00891162">
      <w:pPr>
        <w:pStyle w:val="PargrafodaLista"/>
        <w:numPr>
          <w:ilvl w:val="0"/>
          <w:numId w:val="45"/>
        </w:numPr>
        <w:spacing w:line="360" w:lineRule="auto"/>
        <w:jc w:val="both"/>
        <w:rPr>
          <w:rFonts w:ascii="Times New Roman" w:hAnsi="Times New Roman" w:cs="Times New Roman"/>
        </w:rPr>
      </w:pPr>
      <w:r w:rsidRPr="00891162">
        <w:rPr>
          <w:rFonts w:ascii="Times New Roman" w:hAnsi="Times New Roman" w:cs="Times New Roman"/>
        </w:rPr>
        <w:t>Capacidade nominal e redundância dos equipamentos de climatização;</w:t>
      </w:r>
    </w:p>
    <w:p w14:paraId="58B911F5" w14:textId="77777777" w:rsidR="008C2B33" w:rsidRPr="00891162" w:rsidRDefault="008C2B33" w:rsidP="00891162">
      <w:pPr>
        <w:pStyle w:val="PargrafodaLista"/>
        <w:numPr>
          <w:ilvl w:val="0"/>
          <w:numId w:val="45"/>
        </w:numPr>
        <w:spacing w:line="360" w:lineRule="auto"/>
        <w:jc w:val="both"/>
        <w:rPr>
          <w:rFonts w:ascii="Times New Roman" w:hAnsi="Times New Roman" w:cs="Times New Roman"/>
        </w:rPr>
      </w:pPr>
      <w:r w:rsidRPr="00891162">
        <w:rPr>
          <w:rFonts w:ascii="Times New Roman" w:hAnsi="Times New Roman" w:cs="Times New Roman"/>
        </w:rPr>
        <w:lastRenderedPageBreak/>
        <w:t>Distribuição de fluxo de ar (ilha fria/quente, se aplicável);</w:t>
      </w:r>
    </w:p>
    <w:p w14:paraId="4EF2C962" w14:textId="77777777" w:rsidR="008C2B33" w:rsidRPr="00891162" w:rsidRDefault="008C2B33" w:rsidP="00891162">
      <w:pPr>
        <w:pStyle w:val="PargrafodaLista"/>
        <w:numPr>
          <w:ilvl w:val="0"/>
          <w:numId w:val="45"/>
        </w:numPr>
        <w:spacing w:line="360" w:lineRule="auto"/>
        <w:jc w:val="both"/>
        <w:rPr>
          <w:rFonts w:ascii="Times New Roman" w:hAnsi="Times New Roman" w:cs="Times New Roman"/>
        </w:rPr>
      </w:pPr>
      <w:r w:rsidRPr="00891162">
        <w:rPr>
          <w:rFonts w:ascii="Times New Roman" w:hAnsi="Times New Roman" w:cs="Times New Roman"/>
        </w:rPr>
        <w:t>Pontos críticos identificados;</w:t>
      </w:r>
    </w:p>
    <w:p w14:paraId="53248539" w14:textId="77777777" w:rsidR="008C2B33" w:rsidRPr="00891162" w:rsidRDefault="008C2B33" w:rsidP="00891162">
      <w:pPr>
        <w:pStyle w:val="PargrafodaLista"/>
        <w:numPr>
          <w:ilvl w:val="0"/>
          <w:numId w:val="45"/>
        </w:numPr>
        <w:spacing w:line="360" w:lineRule="auto"/>
        <w:jc w:val="both"/>
        <w:rPr>
          <w:rFonts w:ascii="Times New Roman" w:hAnsi="Times New Roman" w:cs="Times New Roman"/>
        </w:rPr>
      </w:pPr>
      <w:r w:rsidRPr="00891162">
        <w:rPr>
          <w:rFonts w:ascii="Times New Roman" w:hAnsi="Times New Roman" w:cs="Times New Roman"/>
        </w:rPr>
        <w:t>Margem de crescimento térmico disponível.</w:t>
      </w:r>
    </w:p>
    <w:p w14:paraId="3DD0E034" w14:textId="0073F920" w:rsidR="009917CA" w:rsidRPr="00891162" w:rsidRDefault="009917CA" w:rsidP="00891162">
      <w:pPr>
        <w:pStyle w:val="PargrafodaLista"/>
        <w:numPr>
          <w:ilvl w:val="0"/>
          <w:numId w:val="45"/>
        </w:numPr>
        <w:spacing w:line="360" w:lineRule="auto"/>
        <w:jc w:val="both"/>
        <w:rPr>
          <w:rFonts w:ascii="Times New Roman" w:hAnsi="Times New Roman" w:cs="Times New Roman"/>
        </w:rPr>
      </w:pPr>
      <w:r w:rsidRPr="009917CA">
        <w:rPr>
          <w:rFonts w:ascii="Times New Roman" w:hAnsi="Times New Roman" w:cs="Times New Roman"/>
        </w:rPr>
        <w:t>Declaração técnica formal do responsável técnico quanto à manutenção das condições de certificação da sala-cofre.</w:t>
      </w:r>
    </w:p>
    <w:p w14:paraId="37F620FA" w14:textId="24E65EFA" w:rsidR="00B71DBF" w:rsidRPr="00B71DBF" w:rsidRDefault="006521F4" w:rsidP="00891162">
      <w:pPr>
        <w:spacing w:line="360" w:lineRule="auto"/>
        <w:jc w:val="both"/>
        <w:rPr>
          <w:rFonts w:ascii="Times New Roman" w:hAnsi="Times New Roman" w:cs="Times New Roman"/>
        </w:rPr>
      </w:pPr>
      <w:r>
        <w:rPr>
          <w:rFonts w:ascii="Times New Roman" w:hAnsi="Times New Roman" w:cs="Times New Roman"/>
          <w:b/>
          <w:bCs/>
        </w:rPr>
        <w:t>1</w:t>
      </w:r>
      <w:r w:rsidR="008C4CCA">
        <w:rPr>
          <w:rFonts w:ascii="Times New Roman" w:hAnsi="Times New Roman" w:cs="Times New Roman"/>
          <w:b/>
          <w:bCs/>
        </w:rPr>
        <w:t>5</w:t>
      </w:r>
      <w:r>
        <w:rPr>
          <w:rFonts w:ascii="Times New Roman" w:hAnsi="Times New Roman" w:cs="Times New Roman"/>
          <w:b/>
          <w:bCs/>
        </w:rPr>
        <w:t xml:space="preserve">. </w:t>
      </w:r>
      <w:r w:rsidR="00B71DBF" w:rsidRPr="00B71DBF">
        <w:rPr>
          <w:rFonts w:ascii="Times New Roman" w:hAnsi="Times New Roman" w:cs="Times New Roman"/>
          <w:b/>
          <w:bCs/>
        </w:rPr>
        <w:t>MATRIZ DE MANUTENÇÃO E PERIODICIDADE DOS SUBSISTEMAS</w:t>
      </w:r>
    </w:p>
    <w:p w14:paraId="785BF23B" w14:textId="463BFD09" w:rsidR="00B71DBF" w:rsidRPr="00B71DBF" w:rsidRDefault="00B71DBF" w:rsidP="00E81C08">
      <w:pPr>
        <w:spacing w:line="360" w:lineRule="auto"/>
        <w:ind w:firstLine="708"/>
        <w:jc w:val="both"/>
        <w:rPr>
          <w:rFonts w:ascii="Times New Roman" w:hAnsi="Times New Roman" w:cs="Times New Roman"/>
        </w:rPr>
      </w:pPr>
      <w:r w:rsidRPr="00B71DBF">
        <w:rPr>
          <w:rFonts w:ascii="Times New Roman" w:hAnsi="Times New Roman" w:cs="Times New Roman"/>
        </w:rPr>
        <w:t xml:space="preserve">Para fins de melhor compreensão do escopo técnico da contratação, segue anexo ao presente relatório o documento </w:t>
      </w:r>
      <w:r w:rsidRPr="00B71DBF">
        <w:rPr>
          <w:rFonts w:ascii="Times New Roman" w:hAnsi="Times New Roman" w:cs="Times New Roman"/>
          <w:b/>
          <w:bCs/>
        </w:rPr>
        <w:t>“ANEXO – Manutenções e Periodicidade dos Subsistemas da Sala-Cofre”</w:t>
      </w:r>
      <w:r w:rsidRPr="00B71DBF">
        <w:rPr>
          <w:rFonts w:ascii="Times New Roman" w:hAnsi="Times New Roman" w:cs="Times New Roman"/>
        </w:rPr>
        <w:t>, contendo a descrição detalhada das atividades de manutenção preventiva e corretiva atualmente executadas no ambiente.</w:t>
      </w:r>
    </w:p>
    <w:p w14:paraId="7A68B259" w14:textId="77777777" w:rsidR="00B71DBF" w:rsidRPr="00B71DBF" w:rsidRDefault="00B71DBF" w:rsidP="00E81C08">
      <w:pPr>
        <w:spacing w:line="360" w:lineRule="auto"/>
        <w:ind w:firstLine="360"/>
        <w:jc w:val="both"/>
        <w:rPr>
          <w:rFonts w:ascii="Times New Roman" w:hAnsi="Times New Roman" w:cs="Times New Roman"/>
        </w:rPr>
      </w:pPr>
      <w:r w:rsidRPr="00B71DBF">
        <w:rPr>
          <w:rFonts w:ascii="Times New Roman" w:hAnsi="Times New Roman" w:cs="Times New Roman"/>
        </w:rPr>
        <w:t xml:space="preserve">O referido anexo apresenta a </w:t>
      </w:r>
      <w:r w:rsidRPr="00B71DBF">
        <w:rPr>
          <w:rFonts w:ascii="Times New Roman" w:hAnsi="Times New Roman" w:cs="Times New Roman"/>
          <w:b/>
          <w:bCs/>
        </w:rPr>
        <w:t>matriz operacional de manutenção</w:t>
      </w:r>
      <w:r w:rsidRPr="00B71DBF">
        <w:rPr>
          <w:rFonts w:ascii="Times New Roman" w:hAnsi="Times New Roman" w:cs="Times New Roman"/>
        </w:rPr>
        <w:t>, incluindo:</w:t>
      </w:r>
    </w:p>
    <w:p w14:paraId="1D8EF659" w14:textId="77777777" w:rsidR="00B71DBF" w:rsidRPr="00B71DBF" w:rsidRDefault="00B71DBF" w:rsidP="00891162">
      <w:pPr>
        <w:numPr>
          <w:ilvl w:val="0"/>
          <w:numId w:val="47"/>
        </w:numPr>
        <w:spacing w:line="360" w:lineRule="auto"/>
        <w:jc w:val="both"/>
        <w:rPr>
          <w:rFonts w:ascii="Times New Roman" w:hAnsi="Times New Roman" w:cs="Times New Roman"/>
        </w:rPr>
      </w:pPr>
      <w:r w:rsidRPr="00B71DBF">
        <w:rPr>
          <w:rFonts w:ascii="Times New Roman" w:hAnsi="Times New Roman" w:cs="Times New Roman"/>
        </w:rPr>
        <w:t>subsistemas atendidos;</w:t>
      </w:r>
    </w:p>
    <w:p w14:paraId="108D6B1C" w14:textId="77777777" w:rsidR="00B71DBF" w:rsidRPr="00B71DBF" w:rsidRDefault="00B71DBF" w:rsidP="00891162">
      <w:pPr>
        <w:numPr>
          <w:ilvl w:val="0"/>
          <w:numId w:val="47"/>
        </w:numPr>
        <w:spacing w:line="360" w:lineRule="auto"/>
        <w:jc w:val="both"/>
        <w:rPr>
          <w:rFonts w:ascii="Times New Roman" w:hAnsi="Times New Roman" w:cs="Times New Roman"/>
        </w:rPr>
      </w:pPr>
      <w:r w:rsidRPr="00B71DBF">
        <w:rPr>
          <w:rFonts w:ascii="Times New Roman" w:hAnsi="Times New Roman" w:cs="Times New Roman"/>
        </w:rPr>
        <w:t>atividades de manutenção preventiva;</w:t>
      </w:r>
    </w:p>
    <w:p w14:paraId="1C52BC2F" w14:textId="77777777" w:rsidR="00B71DBF" w:rsidRPr="00B71DBF" w:rsidRDefault="00B71DBF" w:rsidP="00891162">
      <w:pPr>
        <w:numPr>
          <w:ilvl w:val="0"/>
          <w:numId w:val="47"/>
        </w:numPr>
        <w:spacing w:line="360" w:lineRule="auto"/>
        <w:jc w:val="both"/>
        <w:rPr>
          <w:rFonts w:ascii="Times New Roman" w:hAnsi="Times New Roman" w:cs="Times New Roman"/>
        </w:rPr>
      </w:pPr>
      <w:r w:rsidRPr="00B71DBF">
        <w:rPr>
          <w:rFonts w:ascii="Times New Roman" w:hAnsi="Times New Roman" w:cs="Times New Roman"/>
        </w:rPr>
        <w:t>atividades de manutenção corretiva;</w:t>
      </w:r>
    </w:p>
    <w:p w14:paraId="2D0A1498" w14:textId="77777777" w:rsidR="00B71DBF" w:rsidRPr="00B71DBF" w:rsidRDefault="00B71DBF" w:rsidP="00891162">
      <w:pPr>
        <w:numPr>
          <w:ilvl w:val="0"/>
          <w:numId w:val="47"/>
        </w:numPr>
        <w:spacing w:line="360" w:lineRule="auto"/>
        <w:jc w:val="both"/>
        <w:rPr>
          <w:rFonts w:ascii="Times New Roman" w:hAnsi="Times New Roman" w:cs="Times New Roman"/>
        </w:rPr>
      </w:pPr>
      <w:r w:rsidRPr="00B71DBF">
        <w:rPr>
          <w:rFonts w:ascii="Times New Roman" w:hAnsi="Times New Roman" w:cs="Times New Roman"/>
        </w:rPr>
        <w:t>periodicidade mínima das inspeções e intervenções técnicas.</w:t>
      </w:r>
    </w:p>
    <w:p w14:paraId="7DBF2429" w14:textId="2A8B7297" w:rsidR="00B71DBF" w:rsidRDefault="00346393" w:rsidP="00346393">
      <w:pPr>
        <w:spacing w:line="360" w:lineRule="auto"/>
        <w:ind w:firstLine="360"/>
        <w:jc w:val="both"/>
        <w:rPr>
          <w:rFonts w:ascii="Times New Roman" w:hAnsi="Times New Roman" w:cs="Times New Roman"/>
        </w:rPr>
      </w:pPr>
      <w:r w:rsidRPr="00346393">
        <w:rPr>
          <w:rFonts w:ascii="Times New Roman" w:hAnsi="Times New Roman" w:cs="Times New Roman"/>
        </w:rPr>
        <w:t>As disposições constantes neste documento possuem caráter vinculante mínimo, devendo ser integralmente observadas pela contratada, sem prejuízo da realização de intervenções adicionais necessárias à manutenção das condições técnicas e da certificação da sala-cofre.</w:t>
      </w:r>
    </w:p>
    <w:p w14:paraId="470077C3" w14:textId="1F4BA8D5" w:rsidR="00B27705" w:rsidRDefault="00B27705" w:rsidP="00B27705">
      <w:pPr>
        <w:spacing w:line="360" w:lineRule="auto"/>
        <w:jc w:val="both"/>
        <w:rPr>
          <w:rFonts w:ascii="Times New Roman" w:hAnsi="Times New Roman" w:cs="Times New Roman"/>
          <w:b/>
          <w:bCs/>
        </w:rPr>
      </w:pPr>
      <w:r>
        <w:rPr>
          <w:rFonts w:ascii="Times New Roman" w:hAnsi="Times New Roman" w:cs="Times New Roman"/>
          <w:b/>
          <w:bCs/>
        </w:rPr>
        <w:t>1</w:t>
      </w:r>
      <w:r w:rsidR="008C4CCA">
        <w:rPr>
          <w:rFonts w:ascii="Times New Roman" w:hAnsi="Times New Roman" w:cs="Times New Roman"/>
          <w:b/>
          <w:bCs/>
        </w:rPr>
        <w:t>6</w:t>
      </w:r>
      <w:r>
        <w:rPr>
          <w:rFonts w:ascii="Times New Roman" w:hAnsi="Times New Roman" w:cs="Times New Roman"/>
          <w:b/>
          <w:bCs/>
        </w:rPr>
        <w:t xml:space="preserve">. </w:t>
      </w:r>
      <w:r w:rsidRPr="00B27705">
        <w:rPr>
          <w:rFonts w:ascii="Times New Roman" w:hAnsi="Times New Roman" w:cs="Times New Roman"/>
          <w:b/>
          <w:bCs/>
        </w:rPr>
        <w:t>INTEGRAÇÃO COM SLA</w:t>
      </w:r>
    </w:p>
    <w:p w14:paraId="0C54956B" w14:textId="12119150" w:rsidR="00B27705" w:rsidRPr="00B27705" w:rsidRDefault="00B27705" w:rsidP="00B27705">
      <w:pPr>
        <w:spacing w:line="360" w:lineRule="auto"/>
        <w:ind w:firstLine="360"/>
        <w:jc w:val="both"/>
        <w:rPr>
          <w:rFonts w:ascii="Times New Roman" w:hAnsi="Times New Roman" w:cs="Times New Roman"/>
        </w:rPr>
      </w:pPr>
      <w:r w:rsidRPr="00B27705">
        <w:rPr>
          <w:rFonts w:ascii="Times New Roman" w:hAnsi="Times New Roman" w:cs="Times New Roman"/>
        </w:rPr>
        <w:t>As atividades descritas neste documento constituem base para avaliação de desempenho e cumprimento dos níveis de serviço estabelecidos no Termo de Referência.</w:t>
      </w:r>
    </w:p>
    <w:p w14:paraId="31A7F083" w14:textId="615119B1" w:rsidR="00B27705" w:rsidRPr="00B27705" w:rsidRDefault="00B27705" w:rsidP="00B27705">
      <w:pPr>
        <w:spacing w:line="360" w:lineRule="auto"/>
        <w:jc w:val="both"/>
        <w:rPr>
          <w:rFonts w:ascii="Times New Roman" w:hAnsi="Times New Roman" w:cs="Times New Roman"/>
          <w:b/>
          <w:bCs/>
        </w:rPr>
      </w:pPr>
      <w:r>
        <w:rPr>
          <w:rFonts w:ascii="Times New Roman" w:hAnsi="Times New Roman" w:cs="Times New Roman"/>
          <w:b/>
          <w:bCs/>
        </w:rPr>
        <w:t>1</w:t>
      </w:r>
      <w:r w:rsidR="008C4CCA">
        <w:rPr>
          <w:rFonts w:ascii="Times New Roman" w:hAnsi="Times New Roman" w:cs="Times New Roman"/>
          <w:b/>
          <w:bCs/>
        </w:rPr>
        <w:t>7</w:t>
      </w:r>
      <w:r>
        <w:rPr>
          <w:rFonts w:ascii="Times New Roman" w:hAnsi="Times New Roman" w:cs="Times New Roman"/>
          <w:b/>
          <w:bCs/>
        </w:rPr>
        <w:t xml:space="preserve">. </w:t>
      </w:r>
      <w:r w:rsidRPr="00B27705">
        <w:rPr>
          <w:rFonts w:ascii="Times New Roman" w:hAnsi="Times New Roman" w:cs="Times New Roman"/>
          <w:b/>
          <w:bCs/>
        </w:rPr>
        <w:t>PRIORIDADE OPERACIONAL</w:t>
      </w:r>
    </w:p>
    <w:p w14:paraId="72844F86" w14:textId="77777777" w:rsidR="00B27705" w:rsidRPr="00B27705" w:rsidRDefault="00B27705" w:rsidP="00B27705">
      <w:pPr>
        <w:spacing w:line="360" w:lineRule="auto"/>
        <w:ind w:firstLine="360"/>
        <w:jc w:val="both"/>
        <w:rPr>
          <w:rFonts w:ascii="Times New Roman" w:hAnsi="Times New Roman" w:cs="Times New Roman"/>
        </w:rPr>
      </w:pPr>
      <w:r w:rsidRPr="00B27705">
        <w:rPr>
          <w:rFonts w:ascii="Times New Roman" w:hAnsi="Times New Roman" w:cs="Times New Roman"/>
        </w:rPr>
        <w:t>Intervenções que impactem redundância, climatização, energia ou sistemas de proteção deverão ser tratadas como prioridade máxima.</w:t>
      </w:r>
    </w:p>
    <w:p w14:paraId="3409329E" w14:textId="42459AC8" w:rsidR="00B27705" w:rsidRPr="00B27705" w:rsidRDefault="00B27705" w:rsidP="00B27705">
      <w:pPr>
        <w:spacing w:line="360" w:lineRule="auto"/>
        <w:jc w:val="both"/>
        <w:rPr>
          <w:rFonts w:ascii="Times New Roman" w:hAnsi="Times New Roman" w:cs="Times New Roman"/>
          <w:b/>
          <w:bCs/>
        </w:rPr>
      </w:pPr>
      <w:r>
        <w:rPr>
          <w:rFonts w:ascii="Times New Roman" w:hAnsi="Times New Roman" w:cs="Times New Roman"/>
          <w:b/>
          <w:bCs/>
        </w:rPr>
        <w:t>1</w:t>
      </w:r>
      <w:r w:rsidR="008C4CCA">
        <w:rPr>
          <w:rFonts w:ascii="Times New Roman" w:hAnsi="Times New Roman" w:cs="Times New Roman"/>
          <w:b/>
          <w:bCs/>
        </w:rPr>
        <w:t>8</w:t>
      </w:r>
      <w:r>
        <w:rPr>
          <w:rFonts w:ascii="Times New Roman" w:hAnsi="Times New Roman" w:cs="Times New Roman"/>
          <w:b/>
          <w:bCs/>
        </w:rPr>
        <w:t xml:space="preserve">. </w:t>
      </w:r>
      <w:r w:rsidRPr="00B27705">
        <w:rPr>
          <w:rFonts w:ascii="Times New Roman" w:hAnsi="Times New Roman" w:cs="Times New Roman"/>
          <w:b/>
          <w:bCs/>
        </w:rPr>
        <w:t>VALIDAÇÃO TÉCNICA</w:t>
      </w:r>
    </w:p>
    <w:p w14:paraId="793E22E9" w14:textId="77777777" w:rsidR="00B27705" w:rsidRDefault="00B27705" w:rsidP="00B27705">
      <w:pPr>
        <w:spacing w:line="360" w:lineRule="auto"/>
        <w:ind w:firstLine="360"/>
        <w:jc w:val="both"/>
        <w:rPr>
          <w:rFonts w:ascii="Times New Roman" w:hAnsi="Times New Roman" w:cs="Times New Roman"/>
        </w:rPr>
      </w:pPr>
      <w:r w:rsidRPr="00B27705">
        <w:rPr>
          <w:rFonts w:ascii="Times New Roman" w:hAnsi="Times New Roman" w:cs="Times New Roman"/>
        </w:rPr>
        <w:t>Toda intervenção deverá ser validada por meio de testes funcionais que comprovem o restabelecimento das condições operacionais e de redundância do ambiente.</w:t>
      </w:r>
    </w:p>
    <w:p w14:paraId="732D242F" w14:textId="1D102730" w:rsidR="005E7E77" w:rsidRPr="005E7E77" w:rsidRDefault="006B2689" w:rsidP="00A829D7">
      <w:pPr>
        <w:spacing w:line="360" w:lineRule="auto"/>
        <w:ind w:firstLine="360"/>
        <w:jc w:val="both"/>
        <w:rPr>
          <w:rFonts w:ascii="Times New Roman" w:hAnsi="Times New Roman" w:cs="Times New Roman"/>
        </w:rPr>
      </w:pPr>
      <w:r w:rsidRPr="006B2689">
        <w:rPr>
          <w:rFonts w:ascii="Times New Roman" w:hAnsi="Times New Roman" w:cs="Times New Roman"/>
        </w:rPr>
        <w:lastRenderedPageBreak/>
        <w:t>Integra este documento, como anexo técnico vinculante, a “Matriz de Manutenção e Periodicidade dos Subsistemas das Salas-Cofre”, a qual estabelece as frequências mínimas obrigatórias de execução das atividades de manutenção preventiva e preditiva, devendo ser integralmente observada pela contratada.</w:t>
      </w:r>
      <w:r w:rsidR="00A829D7">
        <w:rPr>
          <w:rFonts w:ascii="Times New Roman" w:hAnsi="Times New Roman" w:cs="Times New Roman"/>
        </w:rPr>
        <w:t xml:space="preserve"> Esta</w:t>
      </w:r>
      <w:r w:rsidR="005E7E77" w:rsidRPr="005E7E77">
        <w:rPr>
          <w:rFonts w:ascii="Times New Roman" w:hAnsi="Times New Roman" w:cs="Times New Roman"/>
        </w:rPr>
        <w:t xml:space="preserve"> constitui referência operacional obrigatória para execução dos serviços, prevalecendo, no que se refere à periodicidade mínima das atividades, sobre descrições genéricas constantes neste documento.</w:t>
      </w:r>
    </w:p>
    <w:p w14:paraId="5C8F5059" w14:textId="77777777" w:rsidR="005E7E77" w:rsidRPr="00B27705" w:rsidRDefault="005E7E77" w:rsidP="00B27705">
      <w:pPr>
        <w:spacing w:line="360" w:lineRule="auto"/>
        <w:ind w:firstLine="360"/>
        <w:jc w:val="both"/>
        <w:rPr>
          <w:rFonts w:ascii="Times New Roman" w:hAnsi="Times New Roman" w:cs="Times New Roman"/>
        </w:rPr>
      </w:pPr>
    </w:p>
    <w:p w14:paraId="1F9D2294" w14:textId="77777777" w:rsidR="00B27705" w:rsidRPr="00891162" w:rsidRDefault="00B27705" w:rsidP="00346393">
      <w:pPr>
        <w:spacing w:line="360" w:lineRule="auto"/>
        <w:ind w:firstLine="360"/>
        <w:jc w:val="both"/>
        <w:rPr>
          <w:rFonts w:ascii="Times New Roman" w:hAnsi="Times New Roman" w:cs="Times New Roman"/>
        </w:rPr>
      </w:pPr>
    </w:p>
    <w:sectPr w:rsidR="00B27705" w:rsidRPr="00891162" w:rsidSect="009C7276">
      <w:pgSz w:w="11906" w:h="16838" w:code="9"/>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A71F7"/>
    <w:multiLevelType w:val="hybridMultilevel"/>
    <w:tmpl w:val="CF9898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3927C2"/>
    <w:multiLevelType w:val="multilevel"/>
    <w:tmpl w:val="EFFE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63526"/>
    <w:multiLevelType w:val="hybridMultilevel"/>
    <w:tmpl w:val="6C9AB6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9CF6DBC"/>
    <w:multiLevelType w:val="multilevel"/>
    <w:tmpl w:val="37D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2653DB"/>
    <w:multiLevelType w:val="multilevel"/>
    <w:tmpl w:val="7A546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82660"/>
    <w:multiLevelType w:val="hybridMultilevel"/>
    <w:tmpl w:val="F17010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D3F6C9F"/>
    <w:multiLevelType w:val="multilevel"/>
    <w:tmpl w:val="DA7C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6B1649"/>
    <w:multiLevelType w:val="hybridMultilevel"/>
    <w:tmpl w:val="309073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1477213"/>
    <w:multiLevelType w:val="multilevel"/>
    <w:tmpl w:val="1A741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6202D3"/>
    <w:multiLevelType w:val="hybridMultilevel"/>
    <w:tmpl w:val="1AC0B9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5811E68"/>
    <w:multiLevelType w:val="multilevel"/>
    <w:tmpl w:val="602AA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266DAE"/>
    <w:multiLevelType w:val="multilevel"/>
    <w:tmpl w:val="69D2FE2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99244A"/>
    <w:multiLevelType w:val="hybridMultilevel"/>
    <w:tmpl w:val="DFBE3F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E136762"/>
    <w:multiLevelType w:val="multilevel"/>
    <w:tmpl w:val="E084A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C0519C"/>
    <w:multiLevelType w:val="multilevel"/>
    <w:tmpl w:val="1A741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E4309B"/>
    <w:multiLevelType w:val="multilevel"/>
    <w:tmpl w:val="DF36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6B5E64"/>
    <w:multiLevelType w:val="multilevel"/>
    <w:tmpl w:val="C10C6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CC0909"/>
    <w:multiLevelType w:val="hybridMultilevel"/>
    <w:tmpl w:val="9AB242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7EF3CD9"/>
    <w:multiLevelType w:val="multilevel"/>
    <w:tmpl w:val="FCA00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607DA7"/>
    <w:multiLevelType w:val="hybridMultilevel"/>
    <w:tmpl w:val="88523F9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B22055D"/>
    <w:multiLevelType w:val="multilevel"/>
    <w:tmpl w:val="DF50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7F3DB1"/>
    <w:multiLevelType w:val="multilevel"/>
    <w:tmpl w:val="F8EE6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315319"/>
    <w:multiLevelType w:val="hybridMultilevel"/>
    <w:tmpl w:val="4F7CD3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2F3711ED"/>
    <w:multiLevelType w:val="multilevel"/>
    <w:tmpl w:val="C0F8A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615ECC"/>
    <w:multiLevelType w:val="multilevel"/>
    <w:tmpl w:val="13061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A14C70"/>
    <w:multiLevelType w:val="hybridMultilevel"/>
    <w:tmpl w:val="491293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69C4910"/>
    <w:multiLevelType w:val="multilevel"/>
    <w:tmpl w:val="43B6E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2552B9"/>
    <w:multiLevelType w:val="multilevel"/>
    <w:tmpl w:val="A3CC5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1321DD"/>
    <w:multiLevelType w:val="multilevel"/>
    <w:tmpl w:val="8B748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4A4812"/>
    <w:multiLevelType w:val="multilevel"/>
    <w:tmpl w:val="1A741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584901"/>
    <w:multiLevelType w:val="hybridMultilevel"/>
    <w:tmpl w:val="E566390A"/>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15:restartNumberingAfterBreak="0">
    <w:nsid w:val="3FEA36C1"/>
    <w:multiLevelType w:val="multilevel"/>
    <w:tmpl w:val="A1A23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3E3A11"/>
    <w:multiLevelType w:val="hybridMultilevel"/>
    <w:tmpl w:val="A1BE7D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4C1B73F6"/>
    <w:multiLevelType w:val="hybridMultilevel"/>
    <w:tmpl w:val="FEA23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4DB5504C"/>
    <w:multiLevelType w:val="hybridMultilevel"/>
    <w:tmpl w:val="75B89D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4DC96638"/>
    <w:multiLevelType w:val="multilevel"/>
    <w:tmpl w:val="1A741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606525"/>
    <w:multiLevelType w:val="hybridMultilevel"/>
    <w:tmpl w:val="22927FE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7" w15:restartNumberingAfterBreak="0">
    <w:nsid w:val="59637F56"/>
    <w:multiLevelType w:val="multilevel"/>
    <w:tmpl w:val="9B10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BE5801"/>
    <w:multiLevelType w:val="hybridMultilevel"/>
    <w:tmpl w:val="DFF423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61C62E15"/>
    <w:multiLevelType w:val="hybridMultilevel"/>
    <w:tmpl w:val="3BEACE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63766EC8"/>
    <w:multiLevelType w:val="multilevel"/>
    <w:tmpl w:val="98CC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8C0A1F"/>
    <w:multiLevelType w:val="multilevel"/>
    <w:tmpl w:val="DE723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6E6401"/>
    <w:multiLevelType w:val="multilevel"/>
    <w:tmpl w:val="A7B2F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89402F"/>
    <w:multiLevelType w:val="multilevel"/>
    <w:tmpl w:val="2DBA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7752DD"/>
    <w:multiLevelType w:val="hybridMultilevel"/>
    <w:tmpl w:val="3A66B0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74FA74AD"/>
    <w:multiLevelType w:val="multilevel"/>
    <w:tmpl w:val="1A741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3C5323"/>
    <w:multiLevelType w:val="multilevel"/>
    <w:tmpl w:val="6C2C4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E806A1"/>
    <w:multiLevelType w:val="multilevel"/>
    <w:tmpl w:val="13284C0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48" w15:restartNumberingAfterBreak="0">
    <w:nsid w:val="7D6133D0"/>
    <w:multiLevelType w:val="multilevel"/>
    <w:tmpl w:val="E398E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EEB52A2"/>
    <w:multiLevelType w:val="hybridMultilevel"/>
    <w:tmpl w:val="A9746F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057169242">
    <w:abstractNumId w:val="21"/>
  </w:num>
  <w:num w:numId="2" w16cid:durableId="1166628830">
    <w:abstractNumId w:val="47"/>
  </w:num>
  <w:num w:numId="3" w16cid:durableId="998734750">
    <w:abstractNumId w:val="27"/>
  </w:num>
  <w:num w:numId="4" w16cid:durableId="531840717">
    <w:abstractNumId w:val="31"/>
  </w:num>
  <w:num w:numId="5" w16cid:durableId="1931809418">
    <w:abstractNumId w:val="4"/>
  </w:num>
  <w:num w:numId="6" w16cid:durableId="1324045836">
    <w:abstractNumId w:val="37"/>
  </w:num>
  <w:num w:numId="7" w16cid:durableId="1470705399">
    <w:abstractNumId w:val="40"/>
  </w:num>
  <w:num w:numId="8" w16cid:durableId="818959152">
    <w:abstractNumId w:val="43"/>
  </w:num>
  <w:num w:numId="9" w16cid:durableId="535123322">
    <w:abstractNumId w:val="20"/>
  </w:num>
  <w:num w:numId="10" w16cid:durableId="1433360957">
    <w:abstractNumId w:val="42"/>
  </w:num>
  <w:num w:numId="11" w16cid:durableId="1488328806">
    <w:abstractNumId w:val="10"/>
  </w:num>
  <w:num w:numId="12" w16cid:durableId="1867012979">
    <w:abstractNumId w:val="26"/>
  </w:num>
  <w:num w:numId="13" w16cid:durableId="2029401492">
    <w:abstractNumId w:val="15"/>
  </w:num>
  <w:num w:numId="14" w16cid:durableId="1015574062">
    <w:abstractNumId w:val="18"/>
  </w:num>
  <w:num w:numId="15" w16cid:durableId="1817524224">
    <w:abstractNumId w:val="28"/>
  </w:num>
  <w:num w:numId="16" w16cid:durableId="1437216851">
    <w:abstractNumId w:val="11"/>
  </w:num>
  <w:num w:numId="17" w16cid:durableId="21902999">
    <w:abstractNumId w:val="23"/>
  </w:num>
  <w:num w:numId="18" w16cid:durableId="353113906">
    <w:abstractNumId w:val="1"/>
  </w:num>
  <w:num w:numId="19" w16cid:durableId="2144883097">
    <w:abstractNumId w:val="46"/>
  </w:num>
  <w:num w:numId="20" w16cid:durableId="1528718228">
    <w:abstractNumId w:val="24"/>
  </w:num>
  <w:num w:numId="21" w16cid:durableId="407850322">
    <w:abstractNumId w:val="48"/>
  </w:num>
  <w:num w:numId="22" w16cid:durableId="372586309">
    <w:abstractNumId w:val="3"/>
  </w:num>
  <w:num w:numId="23" w16cid:durableId="191845795">
    <w:abstractNumId w:val="6"/>
  </w:num>
  <w:num w:numId="24" w16cid:durableId="380716627">
    <w:abstractNumId w:val="13"/>
  </w:num>
  <w:num w:numId="25" w16cid:durableId="1905556186">
    <w:abstractNumId w:val="16"/>
  </w:num>
  <w:num w:numId="26" w16cid:durableId="1199466004">
    <w:abstractNumId w:val="36"/>
  </w:num>
  <w:num w:numId="27" w16cid:durableId="1192721898">
    <w:abstractNumId w:val="30"/>
  </w:num>
  <w:num w:numId="28" w16cid:durableId="395203109">
    <w:abstractNumId w:val="17"/>
  </w:num>
  <w:num w:numId="29" w16cid:durableId="810057462">
    <w:abstractNumId w:val="2"/>
  </w:num>
  <w:num w:numId="30" w16cid:durableId="1645041792">
    <w:abstractNumId w:val="44"/>
  </w:num>
  <w:num w:numId="31" w16cid:durableId="424958056">
    <w:abstractNumId w:val="33"/>
  </w:num>
  <w:num w:numId="32" w16cid:durableId="2124420114">
    <w:abstractNumId w:val="12"/>
  </w:num>
  <w:num w:numId="33" w16cid:durableId="1937133836">
    <w:abstractNumId w:val="5"/>
  </w:num>
  <w:num w:numId="34" w16cid:durableId="1972010788">
    <w:abstractNumId w:val="38"/>
  </w:num>
  <w:num w:numId="35" w16cid:durableId="1811239829">
    <w:abstractNumId w:val="25"/>
  </w:num>
  <w:num w:numId="36" w16cid:durableId="23413078">
    <w:abstractNumId w:val="32"/>
  </w:num>
  <w:num w:numId="37" w16cid:durableId="440808171">
    <w:abstractNumId w:val="9"/>
  </w:num>
  <w:num w:numId="38" w16cid:durableId="914169035">
    <w:abstractNumId w:val="39"/>
  </w:num>
  <w:num w:numId="39" w16cid:durableId="833033284">
    <w:abstractNumId w:val="22"/>
  </w:num>
  <w:num w:numId="40" w16cid:durableId="1396316459">
    <w:abstractNumId w:val="19"/>
  </w:num>
  <w:num w:numId="41" w16cid:durableId="577328430">
    <w:abstractNumId w:val="0"/>
  </w:num>
  <w:num w:numId="42" w16cid:durableId="827861097">
    <w:abstractNumId w:val="29"/>
  </w:num>
  <w:num w:numId="43" w16cid:durableId="2115899745">
    <w:abstractNumId w:val="45"/>
  </w:num>
  <w:num w:numId="44" w16cid:durableId="1925413810">
    <w:abstractNumId w:val="14"/>
  </w:num>
  <w:num w:numId="45" w16cid:durableId="1577547704">
    <w:abstractNumId w:val="8"/>
  </w:num>
  <w:num w:numId="46" w16cid:durableId="1624310865">
    <w:abstractNumId w:val="35"/>
  </w:num>
  <w:num w:numId="47" w16cid:durableId="743188430">
    <w:abstractNumId w:val="41"/>
  </w:num>
  <w:num w:numId="48" w16cid:durableId="1363626377">
    <w:abstractNumId w:val="34"/>
  </w:num>
  <w:num w:numId="49" w16cid:durableId="1397632636">
    <w:abstractNumId w:val="7"/>
  </w:num>
  <w:num w:numId="50" w16cid:durableId="1727071752">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045"/>
    <w:rsid w:val="00020765"/>
    <w:rsid w:val="000260AE"/>
    <w:rsid w:val="00041DBE"/>
    <w:rsid w:val="00043B1B"/>
    <w:rsid w:val="00092E72"/>
    <w:rsid w:val="000D62F1"/>
    <w:rsid w:val="00140B6F"/>
    <w:rsid w:val="00166D7E"/>
    <w:rsid w:val="0018450C"/>
    <w:rsid w:val="001972E0"/>
    <w:rsid w:val="001E7FB7"/>
    <w:rsid w:val="001F41B5"/>
    <w:rsid w:val="0023134B"/>
    <w:rsid w:val="00244971"/>
    <w:rsid w:val="00267F99"/>
    <w:rsid w:val="00302D3E"/>
    <w:rsid w:val="003132F2"/>
    <w:rsid w:val="0031391F"/>
    <w:rsid w:val="00346393"/>
    <w:rsid w:val="003469DE"/>
    <w:rsid w:val="00351EAB"/>
    <w:rsid w:val="00383362"/>
    <w:rsid w:val="003A5A8C"/>
    <w:rsid w:val="003B3D70"/>
    <w:rsid w:val="003B4B37"/>
    <w:rsid w:val="003B65B1"/>
    <w:rsid w:val="003D1EBD"/>
    <w:rsid w:val="003F4635"/>
    <w:rsid w:val="004159ED"/>
    <w:rsid w:val="00416B9B"/>
    <w:rsid w:val="00446D3F"/>
    <w:rsid w:val="0044736E"/>
    <w:rsid w:val="0047750E"/>
    <w:rsid w:val="00487D7C"/>
    <w:rsid w:val="004F230A"/>
    <w:rsid w:val="0056055C"/>
    <w:rsid w:val="00586D61"/>
    <w:rsid w:val="005B2811"/>
    <w:rsid w:val="005E7E77"/>
    <w:rsid w:val="005F41D5"/>
    <w:rsid w:val="00601B4B"/>
    <w:rsid w:val="00635D5B"/>
    <w:rsid w:val="00645600"/>
    <w:rsid w:val="006521F4"/>
    <w:rsid w:val="00693357"/>
    <w:rsid w:val="006B03D2"/>
    <w:rsid w:val="006B2689"/>
    <w:rsid w:val="006B4A24"/>
    <w:rsid w:val="006C6F2E"/>
    <w:rsid w:val="006E4467"/>
    <w:rsid w:val="006E6E5F"/>
    <w:rsid w:val="00706045"/>
    <w:rsid w:val="00715174"/>
    <w:rsid w:val="00727080"/>
    <w:rsid w:val="0073038B"/>
    <w:rsid w:val="00737204"/>
    <w:rsid w:val="007515A3"/>
    <w:rsid w:val="00762946"/>
    <w:rsid w:val="0076437C"/>
    <w:rsid w:val="00771ED3"/>
    <w:rsid w:val="00777C11"/>
    <w:rsid w:val="0078457A"/>
    <w:rsid w:val="007B780A"/>
    <w:rsid w:val="00813E13"/>
    <w:rsid w:val="00820B08"/>
    <w:rsid w:val="008742CF"/>
    <w:rsid w:val="00891162"/>
    <w:rsid w:val="00897100"/>
    <w:rsid w:val="008C2B33"/>
    <w:rsid w:val="008C4CCA"/>
    <w:rsid w:val="008F3CEA"/>
    <w:rsid w:val="008F45B6"/>
    <w:rsid w:val="00952C03"/>
    <w:rsid w:val="00964149"/>
    <w:rsid w:val="009917CA"/>
    <w:rsid w:val="009C7276"/>
    <w:rsid w:val="009F3264"/>
    <w:rsid w:val="00A13EA0"/>
    <w:rsid w:val="00A53E91"/>
    <w:rsid w:val="00A653AD"/>
    <w:rsid w:val="00A761CA"/>
    <w:rsid w:val="00A829D7"/>
    <w:rsid w:val="00AB2362"/>
    <w:rsid w:val="00AD6D74"/>
    <w:rsid w:val="00B118D8"/>
    <w:rsid w:val="00B27705"/>
    <w:rsid w:val="00B45F8D"/>
    <w:rsid w:val="00B71DBF"/>
    <w:rsid w:val="00BA53DC"/>
    <w:rsid w:val="00BB020C"/>
    <w:rsid w:val="00BE0087"/>
    <w:rsid w:val="00C21C6E"/>
    <w:rsid w:val="00C531DA"/>
    <w:rsid w:val="00C76E5F"/>
    <w:rsid w:val="00C86AD4"/>
    <w:rsid w:val="00CA128D"/>
    <w:rsid w:val="00CD476D"/>
    <w:rsid w:val="00CE32CD"/>
    <w:rsid w:val="00CF1440"/>
    <w:rsid w:val="00D05F54"/>
    <w:rsid w:val="00D455D5"/>
    <w:rsid w:val="00D641F6"/>
    <w:rsid w:val="00D87A54"/>
    <w:rsid w:val="00D92598"/>
    <w:rsid w:val="00DA4231"/>
    <w:rsid w:val="00DF018B"/>
    <w:rsid w:val="00DF4BF9"/>
    <w:rsid w:val="00E42863"/>
    <w:rsid w:val="00E53B1A"/>
    <w:rsid w:val="00E56224"/>
    <w:rsid w:val="00E81C08"/>
    <w:rsid w:val="00E874E4"/>
    <w:rsid w:val="00F61559"/>
    <w:rsid w:val="00FF0B91"/>
    <w:rsid w:val="00FF3B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A11C2"/>
  <w15:chartTrackingRefBased/>
  <w15:docId w15:val="{CF288BD3-3C1C-4F97-A6B4-A5CC68434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060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7060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0604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70604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70604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70604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0604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70604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06045"/>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06045"/>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706045"/>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706045"/>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706045"/>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706045"/>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706045"/>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706045"/>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706045"/>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706045"/>
    <w:rPr>
      <w:rFonts w:eastAsiaTheme="majorEastAsia" w:cstheme="majorBidi"/>
      <w:color w:val="272727" w:themeColor="text1" w:themeTint="D8"/>
    </w:rPr>
  </w:style>
  <w:style w:type="paragraph" w:styleId="Ttulo">
    <w:name w:val="Title"/>
    <w:basedOn w:val="Normal"/>
    <w:next w:val="Normal"/>
    <w:link w:val="TtuloChar"/>
    <w:uiPriority w:val="10"/>
    <w:qFormat/>
    <w:rsid w:val="007060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70604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706045"/>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06045"/>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06045"/>
    <w:pPr>
      <w:spacing w:before="160"/>
      <w:jc w:val="center"/>
    </w:pPr>
    <w:rPr>
      <w:i/>
      <w:iCs/>
      <w:color w:val="404040" w:themeColor="text1" w:themeTint="BF"/>
    </w:rPr>
  </w:style>
  <w:style w:type="character" w:customStyle="1" w:styleId="CitaoChar">
    <w:name w:val="Citação Char"/>
    <w:basedOn w:val="Fontepargpadro"/>
    <w:link w:val="Citao"/>
    <w:uiPriority w:val="29"/>
    <w:rsid w:val="00706045"/>
    <w:rPr>
      <w:i/>
      <w:iCs/>
      <w:color w:val="404040" w:themeColor="text1" w:themeTint="BF"/>
    </w:rPr>
  </w:style>
  <w:style w:type="paragraph" w:styleId="PargrafodaLista">
    <w:name w:val="List Paragraph"/>
    <w:basedOn w:val="Normal"/>
    <w:uiPriority w:val="34"/>
    <w:qFormat/>
    <w:rsid w:val="00706045"/>
    <w:pPr>
      <w:ind w:left="720"/>
      <w:contextualSpacing/>
    </w:pPr>
  </w:style>
  <w:style w:type="character" w:styleId="nfaseIntensa">
    <w:name w:val="Intense Emphasis"/>
    <w:basedOn w:val="Fontepargpadro"/>
    <w:uiPriority w:val="21"/>
    <w:qFormat/>
    <w:rsid w:val="00706045"/>
    <w:rPr>
      <w:i/>
      <w:iCs/>
      <w:color w:val="0F4761" w:themeColor="accent1" w:themeShade="BF"/>
    </w:rPr>
  </w:style>
  <w:style w:type="paragraph" w:styleId="CitaoIntensa">
    <w:name w:val="Intense Quote"/>
    <w:basedOn w:val="Normal"/>
    <w:next w:val="Normal"/>
    <w:link w:val="CitaoIntensaChar"/>
    <w:uiPriority w:val="30"/>
    <w:qFormat/>
    <w:rsid w:val="007060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706045"/>
    <w:rPr>
      <w:i/>
      <w:iCs/>
      <w:color w:val="0F4761" w:themeColor="accent1" w:themeShade="BF"/>
    </w:rPr>
  </w:style>
  <w:style w:type="character" w:styleId="RefernciaIntensa">
    <w:name w:val="Intense Reference"/>
    <w:basedOn w:val="Fontepargpadro"/>
    <w:uiPriority w:val="32"/>
    <w:qFormat/>
    <w:rsid w:val="007060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1662</TotalTime>
  <Pages>7</Pages>
  <Words>1298</Words>
  <Characters>7740</Characters>
  <Application>Microsoft Office Word</Application>
  <DocSecurity>0</DocSecurity>
  <Lines>198</Lines>
  <Paragraphs>130</Paragraphs>
  <ScaleCrop>false</ScaleCrop>
  <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Fabiano da Cruz</dc:creator>
  <cp:keywords/>
  <dc:description/>
  <cp:lastModifiedBy>Fabiano da Cruz</cp:lastModifiedBy>
  <cp:revision>114</cp:revision>
  <dcterms:created xsi:type="dcterms:W3CDTF">2026-02-25T18:13:00Z</dcterms:created>
  <dcterms:modified xsi:type="dcterms:W3CDTF">2026-03-20T19:07:00Z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559fe9b-6987-45ef-b918-e76911e153f0_Enabled">
    <vt:lpwstr>true</vt:lpwstr>
  </property>
  <property fmtid="{D5CDD505-2E9C-101B-9397-08002B2CF9AE}" pid="3" name="MSIP_Label_0559fe9b-6987-45ef-b918-e76911e153f0_SetDate">
    <vt:lpwstr>2026-02-25T18:13:46Z</vt:lpwstr>
  </property>
  <property fmtid="{D5CDD505-2E9C-101B-9397-08002B2CF9AE}" pid="4" name="MSIP_Label_0559fe9b-6987-45ef-b918-e76911e153f0_Method">
    <vt:lpwstr>Privileged</vt:lpwstr>
  </property>
  <property fmtid="{D5CDD505-2E9C-101B-9397-08002B2CF9AE}" pid="5" name="MSIP_Label_0559fe9b-6987-45ef-b918-e76911e153f0_Name">
    <vt:lpwstr>Público</vt:lpwstr>
  </property>
  <property fmtid="{D5CDD505-2E9C-101B-9397-08002B2CF9AE}" pid="6" name="MSIP_Label_0559fe9b-6987-45ef-b918-e76911e153f0_SiteId">
    <vt:lpwstr>eb090420-444c-43f7-91f2-4b8da6bfe8e1</vt:lpwstr>
  </property>
  <property fmtid="{D5CDD505-2E9C-101B-9397-08002B2CF9AE}" pid="7" name="MSIP_Label_0559fe9b-6987-45ef-b918-e76911e153f0_ActionId">
    <vt:lpwstr>a7b8e0e2-dfd4-4ab8-8734-3acfdd482274</vt:lpwstr>
  </property>
  <property fmtid="{D5CDD505-2E9C-101B-9397-08002B2CF9AE}" pid="8" name="MSIP_Label_0559fe9b-6987-45ef-b918-e76911e153f0_ContentBits">
    <vt:lpwstr>0</vt:lpwstr>
  </property>
  <property fmtid="{D5CDD505-2E9C-101B-9397-08002B2CF9AE}" pid="9" name="MSIP_Label_0559fe9b-6987-45ef-b918-e76911e153f0_Tag">
    <vt:lpwstr>10, 0, 1, 1</vt:lpwstr>
  </property>
</Properties>
</file>